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FF" w:rsidRDefault="004865FF">
      <w:pPr>
        <w:pStyle w:val="FirstParagraph"/>
      </w:pPr>
      <w:bookmarkStart w:id="0" w:name="_GoBack"/>
      <w:bookmarkEnd w:id="0"/>
    </w:p>
    <w:p w:rsidR="004865FF" w:rsidRDefault="00865803">
      <w:pPr>
        <w:pStyle w:val="Ttulo2"/>
      </w:pPr>
      <w:bookmarkStart w:id="1" w:name="demanda-en-materia-de-impugnación-colect"/>
      <w:bookmarkEnd w:id="1"/>
      <w:r>
        <w:t>Demanda en materia de impugnación colectiva de expediente de regulación temporal de empleo (ERTE).Suspensión de contratos</w:t>
      </w:r>
    </w:p>
    <w:p w:rsidR="004865FF" w:rsidRDefault="00865803">
      <w:pPr>
        <w:pStyle w:val="FirstParagraph"/>
      </w:pPr>
      <w:r>
        <w:br/>
      </w:r>
    </w:p>
    <w:p w:rsidR="004865FF" w:rsidRDefault="00865803">
      <w:pPr>
        <w:pStyle w:val="Textoindependiente"/>
      </w:pPr>
      <w:r>
        <w:t>Marta Aguza Merchán - Abogada del Ilustre Colegio de Abogados de Valencia (I.C.A.V.)</w:t>
      </w:r>
    </w:p>
    <w:p w:rsidR="004865FF" w:rsidRDefault="00865803">
      <w:pPr>
        <w:pStyle w:val="Textoindependiente"/>
      </w:pPr>
      <w:r>
        <w:rPr>
          <w:b/>
        </w:rPr>
        <w:t>Autor:</w:t>
      </w:r>
      <w:r>
        <w:t xml:space="preserve"> Marta Aguza Merchán</w:t>
      </w:r>
    </w:p>
    <w:p w:rsidR="004865FF" w:rsidRDefault="00865803">
      <w:pPr>
        <w:pStyle w:val="Textoindependiente"/>
      </w:pPr>
      <w:r>
        <w:rPr>
          <w:b/>
        </w:rPr>
        <w:t>Cargo del Autor:</w:t>
      </w:r>
      <w:r>
        <w:t xml:space="preserve"> </w:t>
      </w:r>
      <w:r>
        <w:t>Abogada del Ilustre Colegio de Abogados de Valencia (I.C.A.V.)</w:t>
      </w:r>
    </w:p>
    <w:p w:rsidR="004865FF" w:rsidRDefault="00865803">
      <w:pPr>
        <w:pStyle w:val="Textoindependiente"/>
      </w:pPr>
      <w:r>
        <w:rPr>
          <w:b/>
        </w:rPr>
        <w:t>Id. vLex</w:t>
      </w:r>
      <w:r>
        <w:t xml:space="preserve"> VLEX-592393723</w:t>
      </w:r>
    </w:p>
    <w:p w:rsidR="004865FF" w:rsidRDefault="00865803">
      <w:pPr>
        <w:pStyle w:val="Textoindependiente"/>
      </w:pPr>
      <w:r>
        <w:rPr>
          <w:b/>
        </w:rPr>
        <w:t>Link:</w:t>
      </w:r>
      <w:r>
        <w:t xml:space="preserve"> https://2019.vlex.com/#vid/demanda-materia-impugnacion-colectiva-592393723</w:t>
      </w:r>
    </w:p>
    <w:p w:rsidR="004865FF" w:rsidRDefault="00865803">
      <w:pPr>
        <w:pStyle w:val="Textoindependiente"/>
      </w:pPr>
      <w:r>
        <w:rPr>
          <w:b/>
        </w:rPr>
        <w:t>Resumen</w:t>
      </w:r>
      <w:r>
        <w:br/>
      </w:r>
      <w:r>
        <w:br/>
        <w:t>La demanda impugnación colectiva de expediente de regulación temporal de empleo</w:t>
      </w:r>
      <w:r>
        <w:t xml:space="preserve"> (ERTE) se presentará ante el Juzgado de lo Social, la Sala de lo Social del Tribunal Superior de Justicia o ante la Sala de lo Social de la Audiencia Nacional, dependiendo del ámbito territorial que se trate (Ver arts. 6, 7 y 8 de la Ley reguladora de la </w:t>
      </w:r>
      <w:r>
        <w:t>Jurisdicción Social, en adelante LRJS). La impugnación de la medida se presentará en forma de demanda de los trabajadores afectados por la decisión empresarial, en el plazo de caducidad de los veinte días hábiles siguientes a la notificación por escrito de</w:t>
      </w:r>
      <w:r>
        <w:t xml:space="preserve"> la decisión a los trabajadores o a sus representantes. En la sentencia podrá declararse como justificada o injustificada la decisión empresarial, según hayan quedado acreditadas o no, las razones invocadas por la empresa. Asimismo se declarará nula la dec</w:t>
      </w:r>
      <w:r>
        <w:t>isión adoptada en fraude de Ley, eludiendo las normas relativas al periodo de consultas establecido en los artículos 40.2, 41.4 y 47 del Estatuto de los Trabajadores, así como cuando tenga como móvil alguna de las causas de discriminación previstas en la C</w:t>
      </w:r>
      <w:r>
        <w:t>onstitución y en la Ley, o se produzca con violación de derechos fundamentales y libertades públicas del trabajador, incluidos, en su caso, los demás supuestos que comportan la declaración de nulidad del despido en el apartado 2 del artículo 108. (Ver art.</w:t>
      </w:r>
      <w:r>
        <w:t xml:space="preserve"> 138.7 LRJS) En este caso, la impugnación de la decisión empresarial se lleva a cabo por parte de la Representación Legal de los Trabajadores, es por ello que se trata del ámbito del conflicto colectivo teniendo en cuenta los artículos 153 y siguientes de </w:t>
      </w:r>
      <w:r>
        <w:t>la LRJS.</w:t>
      </w:r>
    </w:p>
    <w:p w:rsidR="004865FF" w:rsidRDefault="00865803">
      <w:pPr>
        <w:pStyle w:val="Textoindependiente"/>
      </w:pPr>
      <w:r>
        <w:br/>
      </w:r>
      <w:r>
        <w:rPr>
          <w:b/>
        </w:rPr>
        <w:t>Texto</w:t>
      </w:r>
    </w:p>
    <w:p w:rsidR="004865FF" w:rsidRDefault="00865803">
      <w:pPr>
        <w:pStyle w:val="Ttulo1"/>
      </w:pPr>
      <w:bookmarkStart w:id="2" w:name="contenidos"/>
      <w:bookmarkEnd w:id="2"/>
      <w:r>
        <w:lastRenderedPageBreak/>
        <w:t>Contenidos</w:t>
      </w:r>
    </w:p>
    <w:p w:rsidR="004865FF" w:rsidRDefault="00865803">
      <w:pPr>
        <w:pStyle w:val="Compact"/>
      </w:pPr>
      <w:r>
        <w:rPr>
          <w:b/>
        </w:rPr>
        <w:t>AL JUZGADO DE LO SOCIAL DE ……………/ A LA SALA DE LO SOCIAL DEL TRIBUNAL SUPERIOR DE JUSTICIA DE ……………./A LA SALA DE LO SOCIAL DE LA AUDIENCIA NACIONAL.</w:t>
      </w:r>
    </w:p>
    <w:p w:rsidR="004865FF" w:rsidRDefault="00865803">
      <w:pPr>
        <w:pStyle w:val="Textoindependiente"/>
      </w:pPr>
      <w:r>
        <w:rPr>
          <w:b/>
        </w:rPr>
        <w:t>DON ……………… ……………… ………………,</w:t>
      </w:r>
      <w:r>
        <w:t xml:space="preserve"> Letrado del Ilustre Colegio de Abogados de …………… (Col</w:t>
      </w:r>
      <w:r>
        <w:t xml:space="preserve">. nº xxxxx) actuando en nombre y representación (mediante poderes que acompaño a la demanda) de </w:t>
      </w:r>
      <w:r>
        <w:rPr>
          <w:b/>
        </w:rPr>
        <w:t>D. ……. ……… ……..,</w:t>
      </w:r>
      <w:r>
        <w:t xml:space="preserve"> mayor de edad con DNI nº XXXXXXXXX, </w:t>
      </w:r>
      <w:r>
        <w:rPr>
          <w:b/>
        </w:rPr>
        <w:t>D. ………. ……….. ………..,</w:t>
      </w:r>
      <w:r>
        <w:t xml:space="preserve"> mayor de edad con DNI nº XXXXXXXXXX, </w:t>
      </w:r>
      <w:r>
        <w:rPr>
          <w:b/>
        </w:rPr>
        <w:t>D. ………. ………… …………..,</w:t>
      </w:r>
      <w:r>
        <w:t xml:space="preserve"> mayor de edad con DNI nº XXX</w:t>
      </w:r>
      <w:r>
        <w:t xml:space="preserve">XXXXX, </w:t>
      </w:r>
      <w:r>
        <w:rPr>
          <w:b/>
        </w:rPr>
        <w:t>D. …….. ……… …………,</w:t>
      </w:r>
      <w:r>
        <w:t xml:space="preserve"> mayor de edad con DNI nº XXXXXXXXX, </w:t>
      </w:r>
      <w:r>
        <w:rPr>
          <w:b/>
        </w:rPr>
        <w:t>D. ……… …….. ……..,</w:t>
      </w:r>
      <w:r>
        <w:t xml:space="preserve"> mayor de edad con DNI nº XXXXXXXX, y de </w:t>
      </w:r>
      <w:r>
        <w:rPr>
          <w:b/>
        </w:rPr>
        <w:t>D. ………….. …….. ……..,</w:t>
      </w:r>
      <w:r>
        <w:t xml:space="preserve"> mayor de edad con DNI nº XXXXXXXXX, todos ellos con domicilio a efectos de notificaciones en ……………… nº …, pta. .., C</w:t>
      </w:r>
      <w:r>
        <w:t xml:space="preserve">P XXXXX de ……………., actuando como representación legal de los trabajadores (en atención a lo dispuesto en el </w:t>
      </w:r>
      <w:hyperlink r:id="rId7" w:anchor="/vid/327059213/node/17.2">
        <w:r>
          <w:rPr>
            <w:rStyle w:val="Hipervnculo"/>
          </w:rPr>
          <w:t>artículo 17.2</w:t>
        </w:r>
      </w:hyperlink>
      <w:r>
        <w:t xml:space="preserve">. </w:t>
      </w:r>
      <w:hyperlink r:id="rId8" w:anchor="/vid/327059213">
        <w:r>
          <w:rPr>
            <w:rStyle w:val="Hipervnculo"/>
          </w:rPr>
          <w:t>Ley reguladora de la Jurisdicción Social</w:t>
        </w:r>
      </w:hyperlink>
      <w:r>
        <w:t xml:space="preserve">) en la negociación del Expediente de Regulación de Empleo nº xxxxxxxxx, ante este Juzgado de lo Social/ante esta Sala de lo Social comparecen y como mejor en derecho proceda </w:t>
      </w:r>
      <w:r>
        <w:rPr>
          <w:b/>
        </w:rPr>
        <w:t>DICEN:</w:t>
      </w:r>
    </w:p>
    <w:p w:rsidR="004865FF" w:rsidRDefault="00865803">
      <w:pPr>
        <w:pStyle w:val="Textoindependiente"/>
      </w:pPr>
      <w:r>
        <w:t>Que por medio del presente escrit</w:t>
      </w:r>
      <w:r>
        <w:t xml:space="preserve">o, y de conformidad con lo dispuesto a tal efecto en el </w:t>
      </w:r>
      <w:hyperlink r:id="rId9" w:anchor="/vid/327059213/node/124.6">
        <w:r>
          <w:rPr>
            <w:rStyle w:val="Hipervnculo"/>
          </w:rPr>
          <w:t>artículo 124.6</w:t>
        </w:r>
      </w:hyperlink>
      <w:r>
        <w:t xml:space="preserve"> de la </w:t>
      </w:r>
      <w:hyperlink r:id="rId10" w:anchor="/vid/327059213">
        <w:r>
          <w:rPr>
            <w:rStyle w:val="Hipervnculo"/>
          </w:rPr>
          <w:t>Ley 36/2011, de 10 de octubre</w:t>
        </w:r>
      </w:hyperlink>
      <w:r>
        <w:t>, reguladora de</w:t>
      </w:r>
      <w:r>
        <w:t xml:space="preserve"> la Jurisdicción Social (en adelante, </w:t>
      </w:r>
      <w:hyperlink r:id="rId11" w:anchor="/vid/327059213">
        <w:r>
          <w:rPr>
            <w:rStyle w:val="Hipervnculo"/>
          </w:rPr>
          <w:t>LRJS</w:t>
        </w:r>
      </w:hyperlink>
      <w:r>
        <w:t xml:space="preserve">), se viene a formular </w:t>
      </w:r>
      <w:r>
        <w:rPr>
          <w:b/>
        </w:rPr>
        <w:t>DEMANDA EN MATERIA DE IMPUGNACIÓN COLECTIVA DE SUSPENSIÓN DE CONTRATOS</w:t>
      </w:r>
      <w:r>
        <w:t xml:space="preserve"> contra la empresa:</w:t>
      </w:r>
    </w:p>
    <w:p w:rsidR="004865FF" w:rsidRDefault="00865803">
      <w:pPr>
        <w:pStyle w:val="Textoindependiente"/>
      </w:pPr>
      <w:r>
        <w:rPr>
          <w:b/>
        </w:rPr>
        <w:t>LA EMPRESA, S.A.</w:t>
      </w:r>
      <w:r>
        <w:t xml:space="preserve"> con NIF nº XXXXXXXX y </w:t>
      </w:r>
      <w:r>
        <w:t>con domicilio social en la calle ……………, nº.. de ……………..</w:t>
      </w:r>
    </w:p>
    <w:p w:rsidR="004865FF" w:rsidRDefault="00865803">
      <w:pPr>
        <w:pStyle w:val="Textoindependiente"/>
      </w:pPr>
      <w:r>
        <w:t xml:space="preserve">OJO! (en el caso de referirse a criterios de afectación beneficiosos para algunos trabajadores conforme </w:t>
      </w:r>
      <w:hyperlink r:id="rId12" w:anchor="/vid/327059213/node/138.2">
        <w:r>
          <w:rPr>
            <w:rStyle w:val="Hipervnculo"/>
          </w:rPr>
          <w:t>art. 138.2</w:t>
        </w:r>
      </w:hyperlink>
      <w:r>
        <w:t xml:space="preserve"> </w:t>
      </w:r>
      <w:hyperlink r:id="rId13" w:anchor="/vid/327059213">
        <w:r>
          <w:rPr>
            <w:rStyle w:val="Hipervnculo"/>
          </w:rPr>
          <w:t>LRJS</w:t>
        </w:r>
      </w:hyperlink>
      <w:r>
        <w:t>) contra los siguientes trabajadores con preferencias atribuidas:</w:t>
      </w:r>
    </w:p>
    <w:p w:rsidR="004865FF" w:rsidRDefault="00865803">
      <w:pPr>
        <w:pStyle w:val="Textoindependiente"/>
      </w:pPr>
      <w:r>
        <w:rPr>
          <w:b/>
        </w:rPr>
        <w:t>D.º ………. …….. ……,</w:t>
      </w:r>
      <w:r>
        <w:t xml:space="preserve"> mayor de edad con DNI nº XXXXXXXXX.</w:t>
      </w:r>
    </w:p>
    <w:p w:rsidR="004865FF" w:rsidRDefault="00865803">
      <w:pPr>
        <w:pStyle w:val="Textoindependiente"/>
      </w:pPr>
      <w:r>
        <w:rPr>
          <w:b/>
        </w:rPr>
        <w:t>D.ª ……… ……. …….,</w:t>
      </w:r>
      <w:r>
        <w:t xml:space="preserve"> mayor de edad con DNI nº XXXXXXXXX.</w:t>
      </w:r>
    </w:p>
    <w:p w:rsidR="004865FF" w:rsidRDefault="00865803">
      <w:pPr>
        <w:pStyle w:val="Textoindependiente"/>
      </w:pPr>
      <w:r>
        <w:rPr>
          <w:b/>
        </w:rPr>
        <w:t>D.º …….. …….. …….,</w:t>
      </w:r>
      <w:r>
        <w:t xml:space="preserve"> mayor de e</w:t>
      </w:r>
      <w:r>
        <w:t>dad con DNI nº XXXXXXXXX.</w:t>
      </w:r>
    </w:p>
    <w:p w:rsidR="004865FF" w:rsidRDefault="00865803">
      <w:pPr>
        <w:pStyle w:val="Textoindependiente"/>
      </w:pPr>
      <w:r>
        <w:rPr>
          <w:b/>
        </w:rPr>
        <w:t>D.ª …… …….. ……..,</w:t>
      </w:r>
      <w:r>
        <w:t xml:space="preserve"> mayor de edad con DNI nº XXXXXXXXX.</w:t>
      </w:r>
    </w:p>
    <w:p w:rsidR="004865FF" w:rsidRDefault="00865803">
      <w:pPr>
        <w:pStyle w:val="Textoindependiente"/>
      </w:pPr>
      <w:r>
        <w:t>Todos ellos con domicilio a efectos de notificaciones en ………………....</w:t>
      </w:r>
    </w:p>
    <w:p w:rsidR="004865FF" w:rsidRDefault="00865803">
      <w:pPr>
        <w:pStyle w:val="Textoindependiente"/>
      </w:pPr>
      <w:r>
        <w:t>El criterio de selección de los trabajadores codemandados ha sido ………………….</w:t>
      </w:r>
    </w:p>
    <w:p w:rsidR="004865FF" w:rsidRDefault="00865803">
      <w:pPr>
        <w:pStyle w:val="Textoindependiente"/>
      </w:pPr>
      <w:r>
        <w:t>Ello en base a los siguientes:</w:t>
      </w:r>
    </w:p>
    <w:p w:rsidR="004865FF" w:rsidRDefault="00865803">
      <w:pPr>
        <w:pStyle w:val="Compact"/>
      </w:pPr>
      <w:r>
        <w:rPr>
          <w:b/>
        </w:rPr>
        <w:t>HECHOS</w:t>
      </w:r>
    </w:p>
    <w:p w:rsidR="004865FF" w:rsidRDefault="00865803">
      <w:pPr>
        <w:pStyle w:val="Textoindependiente"/>
      </w:pPr>
      <w:r>
        <w:rPr>
          <w:b/>
        </w:rPr>
        <w:lastRenderedPageBreak/>
        <w:t>PRIMERO.-</w:t>
      </w:r>
      <w:r>
        <w:t xml:space="preserve"> Que el pasado dd/mm/aa la empresa comunicó a la Representación Legal de los Trabajadores el inicio del periodo de consultas con fecha de la primera reunión el día dd/mm/aa, procediendo a establecer en el calendario las siguientes reuniones</w:t>
      </w:r>
      <w:r>
        <w:t xml:space="preserve"> con fecha de dd/mm/aa, dd/mm/aa y la última que tuvo lugar el dd/mm/aa.</w:t>
      </w:r>
    </w:p>
    <w:p w:rsidR="004865FF" w:rsidRDefault="00865803">
      <w:pPr>
        <w:pStyle w:val="Textoindependiente"/>
      </w:pPr>
      <w:r>
        <w:t>En esta última reunión ambas partes indicaron sus propuestas de suspensiones (….) concluyendo tanto una parte como la otra, en el desacuerdo ante dichas propuestas, por lo que se deci</w:t>
      </w:r>
      <w:r>
        <w:t>dió concluir el Expediente de Regulación de Empleo de LA EMPRESA S.L. sin acuerdo.</w:t>
      </w:r>
    </w:p>
    <w:p w:rsidR="004865FF" w:rsidRDefault="00865803">
      <w:pPr>
        <w:pStyle w:val="Textoindependiente"/>
      </w:pPr>
      <w:r>
        <w:t xml:space="preserve">Posteriormente, el día dd/mm/aa la empresa comunicó a la Representación Legal de los Trabajadores la decisión de aplicar las medidas de suspensión de contratos </w:t>
      </w:r>
      <w:r>
        <w:rPr>
          <w:i/>
        </w:rPr>
        <w:t>(con ….. trab</w:t>
      </w:r>
      <w:r>
        <w:rPr>
          <w:i/>
        </w:rPr>
        <w:t>ajadores afectados)</w:t>
      </w:r>
    </w:p>
    <w:p w:rsidR="004865FF" w:rsidRDefault="00865803">
      <w:pPr>
        <w:pStyle w:val="Textoindependiente"/>
      </w:pPr>
      <w:r>
        <w:t xml:space="preserve">Acompañamos a la demanda como </w:t>
      </w:r>
      <w:r>
        <w:rPr>
          <w:b/>
        </w:rPr>
        <w:t>DOCUMENTOS Nº … y …</w:t>
      </w:r>
      <w:r>
        <w:t xml:space="preserve"> la mencionada Acta de desacuerdo del Expediente de Regulación de Empleo de LA MEPRESA S.L. y la comunicación de la decisión empresarial.</w:t>
      </w:r>
    </w:p>
    <w:p w:rsidR="004865FF" w:rsidRDefault="00865803">
      <w:pPr>
        <w:pStyle w:val="Textoindependiente"/>
      </w:pPr>
      <w:r>
        <w:rPr>
          <w:b/>
        </w:rPr>
        <w:t>SEGUNDO.-</w:t>
      </w:r>
      <w:r>
        <w:t xml:space="preserve"> </w:t>
      </w:r>
      <w:r>
        <w:t>La empresa se dedica a (…………..), para ello cuenta con centros de trabajos repartidos por todo (el país/la comunidad/la provincia,….), no obstante, la empresa tiene su ámbito de actuación en (……….) que son objeto de la presente impugnación colectiva del exp</w:t>
      </w:r>
      <w:r>
        <w:t>ediente de regulación de empleo.</w:t>
      </w:r>
    </w:p>
    <w:p w:rsidR="004865FF" w:rsidRDefault="00865803">
      <w:pPr>
        <w:pStyle w:val="Textoindependiente"/>
      </w:pPr>
      <w:r>
        <w:rPr>
          <w:b/>
        </w:rPr>
        <w:t>TERCERO.-</w:t>
      </w:r>
      <w:r>
        <w:t xml:space="preserve"> Consideramos que las causas esgrimidas por LA EMPRESA S.L. como justificativas de la decisión acordada no son adecuadas a derecho.</w:t>
      </w:r>
    </w:p>
    <w:p w:rsidR="004865FF" w:rsidRDefault="00865803">
      <w:pPr>
        <w:pStyle w:val="Textoindependiente"/>
      </w:pPr>
      <w:r>
        <w:t xml:space="preserve">La empresa explica que la </w:t>
      </w:r>
      <w:r>
        <w:rPr>
          <w:b/>
        </w:rPr>
        <w:t>causa productiva</w:t>
      </w:r>
      <w:r>
        <w:t xml:space="preserve"> es debido a (por ejemplo, la caída de i</w:t>
      </w:r>
      <w:r>
        <w:t>ngresos, etc…), recogiendo en la memoria, que:</w:t>
      </w:r>
    </w:p>
    <w:p w:rsidR="004865FF" w:rsidRDefault="00865803">
      <w:pPr>
        <w:pStyle w:val="Textoindependiente"/>
      </w:pPr>
      <w:r>
        <w:rPr>
          <w:i/>
        </w:rPr>
        <w:t>La causa productiva (…citar literalmente de la memoria…)</w:t>
      </w:r>
    </w:p>
    <w:p w:rsidR="004865FF" w:rsidRDefault="00865803">
      <w:pPr>
        <w:pStyle w:val="Textoindependiente"/>
      </w:pPr>
      <w:r>
        <w:rPr>
          <w:i/>
        </w:rPr>
        <w:t>La presentación de este Expediente de Regulación de Empleo en su modalidad de regulación temporal (suspensión y reducción de jornada), tiene ese objetiv</w:t>
      </w:r>
      <w:r>
        <w:rPr>
          <w:i/>
        </w:rPr>
        <w:t>o: (…)</w:t>
      </w:r>
    </w:p>
    <w:p w:rsidR="004865FF" w:rsidRDefault="00865803">
      <w:pPr>
        <w:pStyle w:val="Textoindependiente"/>
      </w:pPr>
      <w:r>
        <w:t>En sentido contrario a la misma, indicar que en la empresa sigue concertándose actividad (……..)</w:t>
      </w:r>
    </w:p>
    <w:p w:rsidR="004865FF" w:rsidRDefault="00865803">
      <w:pPr>
        <w:pStyle w:val="Textoindependiente"/>
      </w:pPr>
      <w:r>
        <w:t xml:space="preserve">Respecto de las </w:t>
      </w:r>
      <w:r>
        <w:rPr>
          <w:b/>
        </w:rPr>
        <w:t>causas económicas</w:t>
      </w:r>
      <w:r>
        <w:t xml:space="preserve"> alegadas en la memoria por parte de la empresa son las siguientes:</w:t>
      </w:r>
    </w:p>
    <w:p w:rsidR="004865FF" w:rsidRDefault="00865803">
      <w:pPr>
        <w:pStyle w:val="Textoindependiente"/>
      </w:pPr>
      <w:r>
        <w:t>(………)</w:t>
      </w:r>
    </w:p>
    <w:p w:rsidR="004865FF" w:rsidRDefault="00865803">
      <w:pPr>
        <w:pStyle w:val="Textoindependiente"/>
      </w:pPr>
      <w:r>
        <w:t>Al basarse en una situación económica negativa</w:t>
      </w:r>
      <w:r>
        <w:t xml:space="preserve"> debido fundamentalmente a la caída del nivel de ingresos y de ventas, la empresa debería haber aportado la documentación fiscal y contable acreditativa </w:t>
      </w:r>
      <w:r>
        <w:rPr>
          <w:i/>
        </w:rPr>
        <w:t>(de los años ….., ….,y ….)</w:t>
      </w:r>
      <w:r>
        <w:t xml:space="preserve"> sin embargo, sólo se relacionó la misma, en los datos que fueron presentados</w:t>
      </w:r>
      <w:r>
        <w:t xml:space="preserve"> a los representantes legales.</w:t>
      </w:r>
    </w:p>
    <w:p w:rsidR="004865FF" w:rsidRDefault="00865803">
      <w:pPr>
        <w:pStyle w:val="Textoindependiente"/>
      </w:pPr>
      <w:r>
        <w:rPr>
          <w:i/>
        </w:rPr>
        <w:t>No puede ser suficiente decir que es una situación muy difícil y complicada, tanto económica como productiva", sin presentar un sólo dato numérico que pudiera avalar tal situación, máxime cuando de la propia memoria se determ</w:t>
      </w:r>
      <w:r>
        <w:rPr>
          <w:i/>
        </w:rPr>
        <w:t>ina que se “presupone una bajada de ingresos” pero sin ninguna justificación más allá de ello.</w:t>
      </w:r>
    </w:p>
    <w:p w:rsidR="004865FF" w:rsidRDefault="00865803">
      <w:pPr>
        <w:pStyle w:val="Textoindependiente"/>
      </w:pPr>
      <w:r>
        <w:rPr>
          <w:b/>
        </w:rPr>
        <w:lastRenderedPageBreak/>
        <w:t>CUARTO.-</w:t>
      </w:r>
      <w:r>
        <w:t xml:space="preserve"> </w:t>
      </w:r>
      <w:r>
        <w:rPr>
          <w:i/>
        </w:rPr>
        <w:t>(en el caso de hacer referencia a los criterios de afectación para la determinación de los trabajadores)</w:t>
      </w:r>
    </w:p>
    <w:p w:rsidR="004865FF" w:rsidRDefault="00865803">
      <w:pPr>
        <w:pStyle w:val="Textoindependiente"/>
      </w:pPr>
      <w:r>
        <w:t xml:space="preserve">Que no se deben de considerar justificados los </w:t>
      </w:r>
      <w:r>
        <w:t>criterios de afectación para la determinación de los trabajadores afectados.</w:t>
      </w:r>
    </w:p>
    <w:p w:rsidR="004865FF" w:rsidRDefault="00865803">
      <w:pPr>
        <w:pStyle w:val="Textoindependiente"/>
      </w:pPr>
      <w:r>
        <w:t>Asimismo, la empresa LA EMPRESA S.L. no tiene en cuenta las propuestas elaboradas por la Representación Legal de los Trabajadores (RLT) respecto de los criterios de afectación par</w:t>
      </w:r>
      <w:r>
        <w:t>a intentar minimizar el gasto de personal.</w:t>
      </w:r>
    </w:p>
    <w:p w:rsidR="004865FF" w:rsidRDefault="00865803">
      <w:pPr>
        <w:pStyle w:val="Textoindependiente"/>
      </w:pPr>
      <w:r>
        <w:t>Uno de los motivos principales del desacuerdo es la no aceptación por parte de la empresa de (…...)</w:t>
      </w:r>
    </w:p>
    <w:p w:rsidR="004865FF" w:rsidRDefault="00865803">
      <w:pPr>
        <w:pStyle w:val="Textoindependiente"/>
      </w:pPr>
      <w:r>
        <w:rPr>
          <w:b/>
        </w:rPr>
        <w:t>QUINTO.-</w:t>
      </w:r>
      <w:r>
        <w:t xml:space="preserve"> Que la empresa junto con toda la información necesaria para presentar el expediente de regulación de emp</w:t>
      </w:r>
      <w:r>
        <w:t>leo aportó un Plan social de acompañamiento; dicho plan no contribuye en modo alguno el objetivo principal que debe consistir un Plan de acompañamiento social.</w:t>
      </w:r>
    </w:p>
    <w:p w:rsidR="004865FF" w:rsidRDefault="00865803">
      <w:pPr>
        <w:pStyle w:val="Textoindependiente"/>
      </w:pPr>
      <w:r>
        <w:rPr>
          <w:b/>
        </w:rPr>
        <w:t>SEXTO.-</w:t>
      </w:r>
      <w:r>
        <w:t xml:space="preserve"> Que la finalidad del periodo de consultas es llegar en su caso a un acuerdo entre las do</w:t>
      </w:r>
      <w:r>
        <w:t xml:space="preserve">s partes, y que tal periodo deberá cumplir con los requisitos exigidos de la buena fe. Así pues, esta parte quiere subrayar que la empresa no mantuvo en ninguna de las reuniones realizadas durante el periodo de consultas con la representación legal de los </w:t>
      </w:r>
      <w:r>
        <w:t>trabajadores negociación de buena fe puesto que la empresa se había mantenido en una posición inamovible, rechazando las propuestas formuladas por la RLT.</w:t>
      </w:r>
    </w:p>
    <w:p w:rsidR="004865FF" w:rsidRDefault="00865803">
      <w:pPr>
        <w:pStyle w:val="Textoindependiente"/>
      </w:pPr>
      <w:r>
        <w:t>(…………….)</w:t>
      </w:r>
    </w:p>
    <w:p w:rsidR="004865FF" w:rsidRDefault="00865803">
      <w:pPr>
        <w:pStyle w:val="Textoindependiente"/>
      </w:pPr>
      <w:r>
        <w:rPr>
          <w:b/>
        </w:rPr>
        <w:t>SÉPTIMO.-</w:t>
      </w:r>
      <w:r>
        <w:t xml:space="preserve"> Que de conformidad con el </w:t>
      </w:r>
      <w:hyperlink r:id="rId14" w:anchor="/vid/327059213/node/138.3">
        <w:r>
          <w:rPr>
            <w:rStyle w:val="Hipervnculo"/>
          </w:rPr>
          <w:t>artículo 138.3</w:t>
        </w:r>
      </w:hyperlink>
      <w:r>
        <w:t xml:space="preserve"> de la </w:t>
      </w:r>
      <w:hyperlink r:id="rId15" w:anchor="/vid/327059213">
        <w:r>
          <w:rPr>
            <w:rStyle w:val="Hipervnculo"/>
          </w:rPr>
          <w:t>LRJS</w:t>
        </w:r>
      </w:hyperlink>
      <w:r>
        <w:t>, se oficie a la Inspección de Trabajo y Seguridad Social de ………….. para que aporte el informe urgente elaborado por el Inspector de Trabajo, D. ……… ………</w:t>
      </w:r>
      <w:r>
        <w:t>……., que se referirá a los hechos invocados como justificativos de la decisión empresarial en relación con la modificación acordada y demás circunstancias concurrentes.</w:t>
      </w:r>
    </w:p>
    <w:p w:rsidR="004865FF" w:rsidRDefault="00865803">
      <w:pPr>
        <w:pStyle w:val="Textoindependiente"/>
      </w:pPr>
      <w:r>
        <w:rPr>
          <w:b/>
        </w:rPr>
        <w:t>OCTAVO.-.</w:t>
      </w:r>
      <w:r>
        <w:t>Que no se acompaña a este acto copia de la resolución del acto de conciliación</w:t>
      </w:r>
      <w:r>
        <w:t xml:space="preserve"> celebrado ante el Servicio de Mediación, Arbitraje y Conciliación al estar esta materia excluida de conformidad con lo dispuesto en el </w:t>
      </w:r>
      <w:hyperlink r:id="rId16" w:anchor="/vid/327059213/node/64">
        <w:r>
          <w:rPr>
            <w:rStyle w:val="Hipervnculo"/>
          </w:rPr>
          <w:t>art. 64</w:t>
        </w:r>
      </w:hyperlink>
      <w:r>
        <w:t xml:space="preserve"> de la </w:t>
      </w:r>
      <w:hyperlink r:id="rId17" w:anchor="/vid/327059213">
        <w:r>
          <w:rPr>
            <w:rStyle w:val="Hipervnculo"/>
          </w:rPr>
          <w:t>LRJS</w:t>
        </w:r>
      </w:hyperlink>
      <w:r>
        <w:t>.</w:t>
      </w:r>
    </w:p>
    <w:p w:rsidR="004865FF" w:rsidRDefault="00865803">
      <w:pPr>
        <w:pStyle w:val="Compact"/>
      </w:pPr>
      <w:r>
        <w:rPr>
          <w:b/>
        </w:rPr>
        <w:t>FUNDAMENTOS DE DERECHO</w:t>
      </w:r>
    </w:p>
    <w:p w:rsidR="004865FF" w:rsidRDefault="00865803">
      <w:pPr>
        <w:pStyle w:val="Textoindependiente"/>
      </w:pPr>
      <w:r>
        <w:rPr>
          <w:b/>
        </w:rPr>
        <w:t>I. COMPETENCIA.-</w:t>
      </w:r>
      <w:r>
        <w:t xml:space="preserve">Es competente ……………………., de acuerdo con lo dispuesto en (Ver arts. </w:t>
      </w:r>
      <w:hyperlink r:id="rId18" w:anchor="/vid/327059213/node/6">
        <w:r>
          <w:rPr>
            <w:rStyle w:val="Hipervnculo"/>
          </w:rPr>
          <w:t>6</w:t>
        </w:r>
      </w:hyperlink>
      <w:r>
        <w:t xml:space="preserve">, </w:t>
      </w:r>
      <w:hyperlink r:id="rId19" w:anchor="/vid/327059213/node/7">
        <w:r>
          <w:rPr>
            <w:rStyle w:val="Hipervnculo"/>
          </w:rPr>
          <w:t>7</w:t>
        </w:r>
      </w:hyperlink>
      <w:r>
        <w:t xml:space="preserve">, </w:t>
      </w:r>
      <w:hyperlink r:id="rId20" w:anchor="/vid/327059213/node/8">
        <w:r>
          <w:rPr>
            <w:rStyle w:val="Hipervnculo"/>
          </w:rPr>
          <w:t>8</w:t>
        </w:r>
      </w:hyperlink>
      <w:r>
        <w:t xml:space="preserve">) de la </w:t>
      </w:r>
      <w:hyperlink r:id="rId21" w:anchor="/vid/327059213">
        <w:r>
          <w:rPr>
            <w:rStyle w:val="Hipervnculo"/>
          </w:rPr>
          <w:t>LRJS</w:t>
        </w:r>
      </w:hyperlink>
      <w:r>
        <w:t>.</w:t>
      </w:r>
    </w:p>
    <w:p w:rsidR="004865FF" w:rsidRDefault="00865803">
      <w:pPr>
        <w:pStyle w:val="Textoindependiente"/>
      </w:pPr>
      <w:r>
        <w:rPr>
          <w:b/>
        </w:rPr>
        <w:t>II. CAPACIDAD PROCESAL Y LEGITIMACIÓN.-</w:t>
      </w:r>
      <w:r>
        <w:t xml:space="preserve"> </w:t>
      </w:r>
      <w:r>
        <w:t xml:space="preserve">Ostento legitimación activa para interponer la presente demanda, de acuerdo con lo que establecen los arts. </w:t>
      </w:r>
      <w:hyperlink r:id="rId22" w:anchor="/vid/327059213/node/16">
        <w:r>
          <w:rPr>
            <w:rStyle w:val="Hipervnculo"/>
          </w:rPr>
          <w:t>16</w:t>
        </w:r>
      </w:hyperlink>
      <w:r>
        <w:t xml:space="preserve"> y </w:t>
      </w:r>
      <w:hyperlink r:id="rId23" w:anchor="/vid/327059213/node/17">
        <w:r>
          <w:rPr>
            <w:rStyle w:val="Hipervnculo"/>
          </w:rPr>
          <w:t>17</w:t>
        </w:r>
      </w:hyperlink>
      <w:r>
        <w:t xml:space="preserve"> </w:t>
      </w:r>
      <w:r>
        <w:t xml:space="preserve">de la </w:t>
      </w:r>
      <w:hyperlink r:id="rId24" w:anchor="/vid/327059213">
        <w:r>
          <w:rPr>
            <w:rStyle w:val="Hipervnculo"/>
          </w:rPr>
          <w:t>LRJS</w:t>
        </w:r>
      </w:hyperlink>
      <w:r>
        <w:t>.</w:t>
      </w:r>
    </w:p>
    <w:p w:rsidR="004865FF" w:rsidRDefault="00865803">
      <w:pPr>
        <w:pStyle w:val="Textoindependiente"/>
      </w:pPr>
      <w:r>
        <w:rPr>
          <w:b/>
        </w:rPr>
        <w:t>III. PROCEDIMIENTO.-</w:t>
      </w:r>
      <w:r>
        <w:t xml:space="preserve">La presente litis se substanciará por los trámites establecidos en los artículos </w:t>
      </w:r>
      <w:hyperlink r:id="rId25" w:anchor="/vid/327059213/node/138">
        <w:r>
          <w:rPr>
            <w:rStyle w:val="Hipervnculo"/>
          </w:rPr>
          <w:t>138</w:t>
        </w:r>
      </w:hyperlink>
      <w:r>
        <w:t xml:space="preserve">, </w:t>
      </w:r>
      <w:hyperlink r:id="rId26" w:anchor="/vid/327059213/node/153">
        <w:r>
          <w:rPr>
            <w:rStyle w:val="Hipervnculo"/>
          </w:rPr>
          <w:t>153</w:t>
        </w:r>
      </w:hyperlink>
      <w:r>
        <w:t xml:space="preserve"> y siguientes de la </w:t>
      </w:r>
      <w:hyperlink r:id="rId27" w:anchor="/vid/327059213">
        <w:r>
          <w:rPr>
            <w:rStyle w:val="Hipervnculo"/>
          </w:rPr>
          <w:t>LRJS</w:t>
        </w:r>
      </w:hyperlink>
    </w:p>
    <w:p w:rsidR="004865FF" w:rsidRDefault="00865803">
      <w:pPr>
        <w:pStyle w:val="Textoindependiente"/>
      </w:pPr>
      <w:r>
        <w:rPr>
          <w:b/>
        </w:rPr>
        <w:lastRenderedPageBreak/>
        <w:t>IV.- URGENCIA Y PREFERENCIA DEL PROCESO.-</w:t>
      </w:r>
      <w:r>
        <w:t xml:space="preserve"> El carácter urgente y preferente del proceso que nos ocupa</w:t>
      </w:r>
      <w:r>
        <w:t xml:space="preserve"> dimana de lo dispuesto en el </w:t>
      </w:r>
      <w:hyperlink r:id="rId28" w:anchor="/vid/327059213/node/159">
        <w:r>
          <w:rPr>
            <w:rStyle w:val="Hipervnculo"/>
          </w:rPr>
          <w:t>artículo 159</w:t>
        </w:r>
      </w:hyperlink>
      <w:r>
        <w:t xml:space="preserve"> </w:t>
      </w:r>
      <w:hyperlink r:id="rId29" w:anchor="/vid/327059213">
        <w:r>
          <w:rPr>
            <w:rStyle w:val="Hipervnculo"/>
          </w:rPr>
          <w:t>LRJS</w:t>
        </w:r>
      </w:hyperlink>
      <w:r>
        <w:t>.</w:t>
      </w:r>
    </w:p>
    <w:p w:rsidR="004865FF" w:rsidRDefault="00865803">
      <w:pPr>
        <w:pStyle w:val="Textoindependiente"/>
      </w:pPr>
      <w:r>
        <w:rPr>
          <w:b/>
        </w:rPr>
        <w:t>V. FONDO DEL ASUNTO.-</w:t>
      </w:r>
      <w:r>
        <w:t xml:space="preserve"> Cuantos pedimentos se deducirán a continuación tiene</w:t>
      </w:r>
      <w:r>
        <w:t xml:space="preserve">n su fundamento en lo dispuesto en el </w:t>
      </w:r>
      <w:hyperlink r:id="rId30" w:anchor="/vid/586712663/node/47">
        <w:r>
          <w:rPr>
            <w:rStyle w:val="Hipervnculo"/>
          </w:rPr>
          <w:t>artículo 47</w:t>
        </w:r>
      </w:hyperlink>
      <w:r>
        <w:t xml:space="preserve"> del </w:t>
      </w:r>
      <w:hyperlink r:id="rId31" w:anchor="/vid/586712663">
        <w:r>
          <w:rPr>
            <w:rStyle w:val="Hipervnculo"/>
          </w:rPr>
          <w:t>Estatuto de los Trabajadores</w:t>
        </w:r>
      </w:hyperlink>
      <w:r>
        <w:t>.</w:t>
      </w:r>
    </w:p>
    <w:p w:rsidR="004865FF" w:rsidRDefault="00865803">
      <w:pPr>
        <w:pStyle w:val="Textoindependiente"/>
      </w:pPr>
      <w:r>
        <w:t>En virtud de lo anterior,</w:t>
      </w:r>
    </w:p>
    <w:p w:rsidR="004865FF" w:rsidRDefault="00865803">
      <w:pPr>
        <w:pStyle w:val="Textoindependiente"/>
      </w:pPr>
      <w:r>
        <w:rPr>
          <w:b/>
        </w:rPr>
        <w:t>SUPLICO AL JUZ</w:t>
      </w:r>
      <w:r>
        <w:rPr>
          <w:b/>
        </w:rPr>
        <w:t>GADO DE LO SOCIAL / A LA SALA DE LO SOCIAL DEL TRIBUNAL SUPERIOR DE JUSTICIA/A LA SALA DE LO SOCIAL DE LA AUDIENCIA NACIONAL,</w:t>
      </w:r>
      <w:r>
        <w:t xml:space="preserve"> que teniendo por presentado este escrito junto con sus copias y documentos acompañados al mismo, se sirva admitirlo, y tenga por i</w:t>
      </w:r>
      <w:r>
        <w:t xml:space="preserve">nterpuesta en tiempo y forma Demanda de impugnación colectiva de la decisión empresarial de suspensión de contratos contra LA EMPRESA S.L., cite a las partes para juicio y tras los trámites procesales que procedan, dicte sentencia por la que </w:t>
      </w:r>
      <w:r>
        <w:rPr>
          <w:i/>
        </w:rPr>
        <w:t>[…….declare la</w:t>
      </w:r>
      <w:r>
        <w:rPr>
          <w:i/>
        </w:rPr>
        <w:t xml:space="preserve"> nulidad del expediente de regulación de empleo dejando sin efecto el expediente presentado de regulación, y reponiendo las prestaciones que en su caso se hubieran consumido, o subsidiariamente en caso de reconocerse como injustificada la medida (en el cas</w:t>
      </w:r>
      <w:r>
        <w:rPr>
          <w:i/>
        </w:rPr>
        <w:t>o de que se estime la medida propuesta, por ejemplo, de criterios de afectación beneficiosos…………) con las consecuencias pertinentes que se deriven de todo ello……].</w:t>
      </w:r>
    </w:p>
    <w:p w:rsidR="004865FF" w:rsidRDefault="00865803">
      <w:pPr>
        <w:pStyle w:val="Textoindependiente"/>
      </w:pPr>
      <w:r>
        <w:rPr>
          <w:b/>
        </w:rPr>
        <w:t>PRIMER OTROSI DIGO:</w:t>
      </w:r>
      <w:r>
        <w:t xml:space="preserve"> Interesa a esta parte valerse en el acto del juicio de los siguientes me</w:t>
      </w:r>
      <w:r>
        <w:t>dios de prueba, sin perjuicio de su ampliación, en el momento procesal oportuno:</w:t>
      </w:r>
    </w:p>
    <w:p w:rsidR="004865FF" w:rsidRDefault="00865803">
      <w:pPr>
        <w:numPr>
          <w:ilvl w:val="0"/>
          <w:numId w:val="30"/>
        </w:numPr>
      </w:pPr>
      <w:r>
        <w:rPr>
          <w:b/>
        </w:rPr>
        <w:t>INTERROGATORIO DE ………</w:t>
      </w:r>
    </w:p>
    <w:p w:rsidR="004865FF" w:rsidRDefault="00865803">
      <w:pPr>
        <w:numPr>
          <w:ilvl w:val="0"/>
          <w:numId w:val="30"/>
        </w:numPr>
      </w:pPr>
      <w:r>
        <w:rPr>
          <w:b/>
        </w:rPr>
        <w:t>DOCUMENTAL</w:t>
      </w:r>
      <w:r>
        <w:t xml:space="preserve"> </w:t>
      </w:r>
      <w:r>
        <w:t>consistente en; por ejemplo: que se requiera a la mercantil la aportación de las actas del período de consultas y las comunicaciones a la autoridad laboral.</w:t>
      </w:r>
    </w:p>
    <w:p w:rsidR="004865FF" w:rsidRDefault="00865803">
      <w:pPr>
        <w:pStyle w:val="FirstParagraph"/>
      </w:pPr>
      <w:r>
        <w:t>En su virtud,</w:t>
      </w:r>
    </w:p>
    <w:p w:rsidR="004865FF" w:rsidRDefault="00865803">
      <w:pPr>
        <w:pStyle w:val="Textoindependiente"/>
      </w:pPr>
      <w:r>
        <w:rPr>
          <w:b/>
        </w:rPr>
        <w:t>SUPLICO A LA SALA</w:t>
      </w:r>
      <w:r>
        <w:t xml:space="preserve"> que tenga por hechas las anteriores manifestaciones a los efectos q</w:t>
      </w:r>
      <w:r>
        <w:t>ue procedan y por propuestos los medios de prueba indicados para que se lleve a cabo su práctica en el acto del Juicio.</w:t>
      </w:r>
    </w:p>
    <w:p w:rsidR="004865FF" w:rsidRDefault="00865803">
      <w:pPr>
        <w:pStyle w:val="Textoindependiente"/>
      </w:pPr>
      <w:r>
        <w:rPr>
          <w:b/>
        </w:rPr>
        <w:t>SEGUNDO OTROSI DIGO:</w:t>
      </w:r>
      <w:r>
        <w:t xml:space="preserve"> Que esta parte designa, a efectos de diligencias y notificaciones, el domicilio del Letrado </w:t>
      </w:r>
      <w:r>
        <w:rPr>
          <w:b/>
        </w:rPr>
        <w:t>D.º …………. ………. ……..</w:t>
      </w:r>
      <w:r>
        <w:t xml:space="preserve"> (qu</w:t>
      </w:r>
      <w:r>
        <w:t xml:space="preserve">ien suscribe la presente Demanda de conformidad con lo dispuesto en el </w:t>
      </w:r>
      <w:hyperlink r:id="rId32" w:anchor="/vid/327059213/node/80.1.e">
        <w:r>
          <w:rPr>
            <w:rStyle w:val="Hipervnculo"/>
          </w:rPr>
          <w:t>artículo 80.1.e)</w:t>
        </w:r>
      </w:hyperlink>
      <w:r>
        <w:t xml:space="preserve"> de la </w:t>
      </w:r>
      <w:hyperlink r:id="rId33" w:anchor="/vid/327059213">
        <w:r>
          <w:rPr>
            <w:rStyle w:val="Hipervnculo"/>
          </w:rPr>
          <w:t>Ley 36/2011, de 10 de octu</w:t>
        </w:r>
        <w:r>
          <w:rPr>
            <w:rStyle w:val="Hipervnculo"/>
          </w:rPr>
          <w:t>bre</w:t>
        </w:r>
      </w:hyperlink>
      <w:r>
        <w:t>, reguladora de la Jurisdicción Social), sito en ………….………, nº …, CP</w:t>
      </w:r>
    </w:p>
    <w:p w:rsidR="004865FF" w:rsidRDefault="00865803">
      <w:pPr>
        <w:pStyle w:val="Textoindependiente"/>
      </w:pPr>
      <w:r>
        <w:t>………… de ………..</w:t>
      </w:r>
    </w:p>
    <w:p w:rsidR="004865FF" w:rsidRDefault="00865803">
      <w:pPr>
        <w:pStyle w:val="Textoindependiente"/>
      </w:pPr>
      <w:r>
        <w:t>Además, se indica a los efectos oportunos un número de teléfono del Letrado mencionado (XXXXXXXXX), un número de Fax (XXXXXXXXX) y una dirección de correo electrónico (………</w:t>
      </w:r>
      <w:r>
        <w:t>…………@..........).</w:t>
      </w:r>
    </w:p>
    <w:p w:rsidR="004865FF" w:rsidRDefault="00865803">
      <w:pPr>
        <w:pStyle w:val="Textoindependiente"/>
      </w:pPr>
      <w:r>
        <w:t>En su virtud,</w:t>
      </w:r>
    </w:p>
    <w:p w:rsidR="004865FF" w:rsidRDefault="00865803">
      <w:pPr>
        <w:pStyle w:val="Textoindependiente"/>
      </w:pPr>
      <w:r>
        <w:rPr>
          <w:b/>
        </w:rPr>
        <w:lastRenderedPageBreak/>
        <w:t>SUPLICO A LA SALA</w:t>
      </w:r>
      <w:r>
        <w:t xml:space="preserve"> que tenga por hechas las anteriores manifestaciones a los efectos oportunos.</w:t>
      </w:r>
    </w:p>
    <w:p w:rsidR="004865FF" w:rsidRDefault="00865803">
      <w:pPr>
        <w:pStyle w:val="Textoindependiente"/>
      </w:pPr>
      <w:r>
        <w:t>En ………….., a … de ………………… de …….</w:t>
      </w:r>
    </w:p>
    <w:p w:rsidR="004865FF" w:rsidRDefault="00865803">
      <w:pPr>
        <w:pStyle w:val="Textoindependiente"/>
      </w:pPr>
      <w:r>
        <w:rPr>
          <w:i/>
        </w:rPr>
        <w:t>Fdo. Letrado</w:t>
      </w:r>
    </w:p>
    <w:sectPr w:rsidR="004865FF" w:rsidSect="00292EA3">
      <w:headerReference w:type="even" r:id="rId34"/>
      <w:headerReference w:type="default" r:id="rId35"/>
      <w:footerReference w:type="even" r:id="rId36"/>
      <w:footerReference w:type="default" r:id="rId37"/>
      <w:headerReference w:type="first" r:id="rId38"/>
      <w:footerReference w:type="first" r:id="rId39"/>
      <w:pgSz w:w="12240" w:h="15840"/>
      <w:pgMar w:top="108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5803">
      <w:r>
        <w:separator/>
      </w:r>
    </w:p>
  </w:endnote>
  <w:endnote w:type="continuationSeparator" w:id="0">
    <w:p w:rsidR="00000000" w:rsidRDefault="008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D" w:rsidRDefault="0086580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D" w:rsidRDefault="0086580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D" w:rsidRDefault="008658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FF" w:rsidRDefault="00865803">
      <w:r>
        <w:separator/>
      </w:r>
    </w:p>
  </w:footnote>
  <w:footnote w:type="continuationSeparator" w:id="0">
    <w:p w:rsidR="004865FF" w:rsidRDefault="00865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D" w:rsidRDefault="0086580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F9" w:rsidRPr="00292EA3" w:rsidRDefault="00865803" w:rsidP="0035736F">
    <w:pPr>
      <w:pStyle w:val="FirstParagraph"/>
      <w:spacing w:before="80" w:after="80"/>
      <w:jc w:val="left"/>
      <w:rPr>
        <w:rFonts w:ascii="Arial" w:hAnsi="Arial"/>
        <w:sz w:val="16"/>
        <w:szCs w:val="16"/>
      </w:rPr>
    </w:pPr>
    <w:r w:rsidRPr="00292EA3">
      <w:rPr>
        <w:rFonts w:ascii="Arial" w:hAnsi="Arial"/>
        <w:noProof/>
        <w:lang w:val="ca-ES" w:eastAsia="ca-ES"/>
      </w:rPr>
      <w:drawing>
        <wp:anchor distT="0" distB="0" distL="114300" distR="114300" simplePos="0" relativeHeight="251658240" behindDoc="0" locked="0" layoutInCell="1" allowOverlap="1" wp14:anchorId="4572C051" wp14:editId="56DF472C">
          <wp:simplePos x="0" y="0"/>
          <wp:positionH relativeFrom="column">
            <wp:posOffset>4777105</wp:posOffset>
          </wp:positionH>
          <wp:positionV relativeFrom="paragraph">
            <wp:posOffset>-114300</wp:posOffset>
          </wp:positionV>
          <wp:extent cx="657225" cy="43624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57225" cy="436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anchor>
      </w:drawing>
    </w:r>
    <w:r w:rsidRPr="00292EA3">
      <w:rPr>
        <w:rFonts w:ascii="Arial" w:hAnsi="Arial"/>
        <w:sz w:val="16"/>
        <w:szCs w:val="16"/>
      </w:rPr>
      <w:t>© Copyright</w:t>
    </w:r>
    <w:r w:rsidRPr="00292EA3">
      <w:rPr>
        <w:rFonts w:ascii="Arial" w:hAnsi="Arial"/>
        <w:sz w:val="16"/>
        <w:szCs w:val="16"/>
      </w:rPr>
      <w:t xml:space="preserve"> </w:t>
    </w:r>
    <w:r>
      <w:rPr>
        <w:rFonts w:ascii="Arial" w:hAnsi="Arial"/>
        <w:sz w:val="16"/>
        <w:szCs w:val="16"/>
      </w:rPr>
      <w:t>20</w:t>
    </w:r>
    <w:r>
      <w:rPr>
        <w:rFonts w:ascii="Arial" w:hAnsi="Arial"/>
        <w:sz w:val="16"/>
        <w:szCs w:val="16"/>
      </w:rPr>
      <w:t>20</w:t>
    </w:r>
    <w:r w:rsidRPr="00292EA3">
      <w:rPr>
        <w:rFonts w:ascii="Arial" w:hAnsi="Arial"/>
        <w:sz w:val="16"/>
        <w:szCs w:val="16"/>
      </w:rPr>
      <w:t xml:space="preserve">, vLex. Todos los Derechos </w:t>
    </w:r>
    <w:r w:rsidRPr="00292EA3">
      <w:rPr>
        <w:rFonts w:ascii="Arial" w:hAnsi="Arial"/>
        <w:sz w:val="16"/>
        <w:szCs w:val="16"/>
      </w:rPr>
      <w:t>Reservados. Copia</w:t>
    </w:r>
    <w:r w:rsidRPr="00292EA3">
      <w:rPr>
        <w:rFonts w:ascii="Arial" w:hAnsi="Arial"/>
        <w:sz w:val="16"/>
        <w:szCs w:val="16"/>
      </w:rPr>
      <w:t xml:space="preserve"> exclusivamente para uso personal. </w:t>
    </w:r>
    <w:r>
      <w:rPr>
        <w:rFonts w:ascii="Arial" w:hAnsi="Arial"/>
        <w:noProof/>
        <w:lang w:val="en-US"/>
      </w:rPr>
      <w:t xml:space="preserve">  </w:t>
    </w:r>
  </w:p>
  <w:p w:rsidR="004F5AF9" w:rsidRDefault="00865803" w:rsidP="0035736F">
    <w:pPr>
      <w:pStyle w:val="FirstParagraph"/>
      <w:pBdr>
        <w:between w:val="single" w:sz="4" w:space="1" w:color="auto"/>
      </w:pBdr>
      <w:spacing w:before="80" w:after="80"/>
      <w:jc w:val="left"/>
      <w:rPr>
        <w:rFonts w:ascii="Arial" w:hAnsi="Arial"/>
        <w:noProof/>
      </w:rPr>
    </w:pPr>
    <w:r w:rsidRPr="00292EA3">
      <w:rPr>
        <w:rFonts w:ascii="Arial" w:hAnsi="Arial"/>
        <w:sz w:val="16"/>
        <w:szCs w:val="16"/>
      </w:rPr>
      <w:t xml:space="preserve">Se </w:t>
    </w:r>
    <w:r w:rsidRPr="00292EA3">
      <w:rPr>
        <w:rFonts w:ascii="Arial" w:hAnsi="Arial"/>
        <w:sz w:val="16"/>
        <w:szCs w:val="16"/>
      </w:rPr>
      <w:t>prohíbe</w:t>
    </w:r>
    <w:r w:rsidRPr="00292EA3">
      <w:rPr>
        <w:rFonts w:ascii="Arial" w:hAnsi="Arial"/>
        <w:sz w:val="16"/>
        <w:szCs w:val="16"/>
      </w:rPr>
      <w:t xml:space="preserve"> su distribución o reproducción.</w:t>
    </w:r>
    <w:r w:rsidRPr="00292EA3">
      <w:rPr>
        <w:rFonts w:ascii="Arial" w:hAnsi="Arial"/>
        <w:noProof/>
      </w:rPr>
      <w:t xml:space="preserve"> </w:t>
    </w:r>
  </w:p>
  <w:p w:rsidR="004F5AF9" w:rsidRPr="00292EA3" w:rsidRDefault="00865803" w:rsidP="00292EA3">
    <w:pPr>
      <w:pStyle w:val="Textoindependiente"/>
      <w:pBdr>
        <w:between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8D" w:rsidRDefault="0086580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48B319"/>
    <w:multiLevelType w:val="multilevel"/>
    <w:tmpl w:val="DBEA596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58DC4A5"/>
    <w:multiLevelType w:val="multilevel"/>
    <w:tmpl w:val="508C8B8E"/>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B0FBA658"/>
    <w:multiLevelType w:val="multilevel"/>
    <w:tmpl w:val="0A362CC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4E1A48E"/>
    <w:multiLevelType w:val="multilevel"/>
    <w:tmpl w:val="542C70A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F4C58FA"/>
    <w:multiLevelType w:val="multilevel"/>
    <w:tmpl w:val="ED0433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05AA7F20"/>
    <w:multiLevelType w:val="hybridMultilevel"/>
    <w:tmpl w:val="F68E3510"/>
    <w:lvl w:ilvl="0" w:tplc="3334E12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86214"/>
    <w:multiLevelType w:val="hybridMultilevel"/>
    <w:tmpl w:val="C6625AEC"/>
    <w:lvl w:ilvl="0" w:tplc="F24AC896">
      <w:start w:val="1"/>
      <w:numFmt w:val="decimal"/>
      <w:lvlText w:val="%1ª"/>
      <w:lvlJc w:val="left"/>
      <w:pPr>
        <w:ind w:left="1440" w:hanging="360"/>
      </w:pPr>
      <w:rPr>
        <w:rFonts w:hint="default"/>
      </w:rPr>
    </w:lvl>
    <w:lvl w:ilvl="1" w:tplc="FE26C48C">
      <w:start w:val="1"/>
      <w:numFmt w:val="decimal"/>
      <w:lvlText w:val="%2º"/>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2D31E7"/>
    <w:multiLevelType w:val="multilevel"/>
    <w:tmpl w:val="A23EC0C6"/>
    <w:lvl w:ilvl="0">
      <w:start w:val="1"/>
      <w:numFmt w:val="decimal"/>
      <w:lvlText w:val="%1."/>
      <w:lvlJc w:val="left"/>
      <w:pPr>
        <w:tabs>
          <w:tab w:val="num" w:pos="720"/>
        </w:tabs>
        <w:ind w:left="720" w:hanging="360"/>
      </w:pPr>
    </w:lvl>
    <w:lvl w:ilvl="1">
      <w:start w:val="1"/>
      <w:numFmt w:val="decimal"/>
      <w:lvlText w:val="%2ª"/>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D7019"/>
    <w:multiLevelType w:val="hybridMultilevel"/>
    <w:tmpl w:val="988CC65C"/>
    <w:lvl w:ilvl="0" w:tplc="F24AC896">
      <w:start w:val="1"/>
      <w:numFmt w:val="decimal"/>
      <w:lvlText w:val="%1ª"/>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D84DD0"/>
    <w:multiLevelType w:val="hybridMultilevel"/>
    <w:tmpl w:val="C762734C"/>
    <w:lvl w:ilvl="0" w:tplc="F24AC896">
      <w:start w:val="1"/>
      <w:numFmt w:val="decimal"/>
      <w:lvlText w:val="%1ª"/>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07151B"/>
    <w:multiLevelType w:val="multilevel"/>
    <w:tmpl w:val="3F6A1962"/>
    <w:lvl w:ilvl="0">
      <w:start w:val="1"/>
      <w:numFmt w:val="decimal"/>
      <w:lvlText w:val="%1."/>
      <w:lvlJc w:val="left"/>
      <w:pPr>
        <w:tabs>
          <w:tab w:val="num" w:pos="0"/>
        </w:tabs>
        <w:ind w:left="480" w:hanging="480"/>
      </w:pPr>
    </w:lvl>
    <w:lvl w:ilvl="1">
      <w:start w:val="1"/>
      <w:numFmt w:val="decimal"/>
      <w:lvlText w:val="%2º"/>
      <w:lvlJc w:val="left"/>
      <w:pPr>
        <w:ind w:left="1080" w:hanging="360"/>
      </w:pPr>
      <w:rPr>
        <w:rFonts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38542213"/>
    <w:multiLevelType w:val="hybridMultilevel"/>
    <w:tmpl w:val="C6625AEC"/>
    <w:lvl w:ilvl="0" w:tplc="F24AC896">
      <w:start w:val="1"/>
      <w:numFmt w:val="decimal"/>
      <w:lvlText w:val="%1ª"/>
      <w:lvlJc w:val="left"/>
      <w:pPr>
        <w:ind w:left="1440" w:hanging="360"/>
      </w:pPr>
      <w:rPr>
        <w:rFonts w:hint="default"/>
      </w:rPr>
    </w:lvl>
    <w:lvl w:ilvl="1" w:tplc="FE26C48C">
      <w:start w:val="1"/>
      <w:numFmt w:val="decimal"/>
      <w:lvlText w:val="%2º"/>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EE0CD0"/>
    <w:multiLevelType w:val="hybridMultilevel"/>
    <w:tmpl w:val="7F66FDFA"/>
    <w:lvl w:ilvl="0" w:tplc="0508560A">
      <w:start w:val="1"/>
      <w:numFmt w:val="decimal"/>
      <w:lvlText w:val="%1º"/>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124535"/>
    <w:multiLevelType w:val="multilevel"/>
    <w:tmpl w:val="DAB2998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484949CE"/>
    <w:multiLevelType w:val="hybridMultilevel"/>
    <w:tmpl w:val="C6765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E2E3C"/>
    <w:multiLevelType w:val="hybridMultilevel"/>
    <w:tmpl w:val="BA36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69FA4"/>
    <w:multiLevelType w:val="multilevel"/>
    <w:tmpl w:val="98B040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6CD02609"/>
    <w:multiLevelType w:val="hybridMultilevel"/>
    <w:tmpl w:val="B0AAF032"/>
    <w:lvl w:ilvl="0" w:tplc="FE26C48C">
      <w:start w:val="1"/>
      <w:numFmt w:val="decimal"/>
      <w:lvlText w:val="%1º"/>
      <w:lvlJc w:val="left"/>
      <w:pPr>
        <w:ind w:left="1440" w:hanging="360"/>
      </w:pPr>
      <w:rPr>
        <w:rFonts w:hint="default"/>
      </w:rPr>
    </w:lvl>
    <w:lvl w:ilvl="1" w:tplc="FE26C48C">
      <w:start w:val="1"/>
      <w:numFmt w:val="decimal"/>
      <w:lvlText w:val="%2º"/>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4C40EB"/>
    <w:multiLevelType w:val="hybridMultilevel"/>
    <w:tmpl w:val="863A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3"/>
  </w:num>
  <w:num w:numId="6">
    <w:abstractNumId w:val="7"/>
    <w:lvlOverride w:ilvl="0">
      <w:startOverride w:val="1"/>
    </w:lvlOverride>
  </w:num>
  <w:num w:numId="7">
    <w:abstractNumId w:val="7"/>
    <w:lvlOverride w:ilvl="0">
      <w:startOverride w:val="2"/>
    </w:lvlOverride>
  </w:num>
  <w:num w:numId="8">
    <w:abstractNumId w:val="7"/>
  </w:num>
  <w:num w:numId="9">
    <w:abstractNumId w:val="7"/>
    <w:lvlOverride w:ilvl="0"/>
    <w:lvlOverride w:ilvl="1">
      <w:startOverride w:val="2"/>
    </w:lvlOverride>
  </w:num>
  <w:num w:numId="10">
    <w:abstractNumId w:val="7"/>
    <w:lvlOverride w:ilvl="0"/>
    <w:lvlOverride w:ilvl="1">
      <w:startOverride w:val="3"/>
    </w:lvlOverride>
  </w:num>
  <w:num w:numId="11">
    <w:abstractNumId w:val="7"/>
    <w:lvlOverride w:ilvl="0"/>
    <w:lvlOverride w:ilvl="1">
      <w:startOverride w:val="4"/>
    </w:lvlOverride>
  </w:num>
  <w:num w:numId="12">
    <w:abstractNumId w:val="7"/>
    <w:lvlOverride w:ilvl="0">
      <w:startOverride w:val="3"/>
    </w:lvlOverride>
    <w:lvlOverride w:ilvl="1"/>
  </w:num>
  <w:num w:numId="13">
    <w:abstractNumId w:val="7"/>
  </w:num>
  <w:num w:numId="14">
    <w:abstractNumId w:val="7"/>
    <w:lvlOverride w:ilvl="0"/>
    <w:lvlOverride w:ilvl="1">
      <w:startOverride w:val="2"/>
    </w:lvlOverride>
  </w:num>
  <w:num w:numId="15">
    <w:abstractNumId w:val="7"/>
    <w:lvlOverride w:ilvl="0"/>
    <w:lvlOverride w:ilvl="1">
      <w:startOverride w:val="3"/>
    </w:lvlOverride>
  </w:num>
  <w:num w:numId="16">
    <w:abstractNumId w:val="7"/>
    <w:lvlOverride w:ilvl="0"/>
    <w:lvlOverride w:ilvl="1">
      <w:startOverride w:val="4"/>
    </w:lvlOverride>
  </w:num>
  <w:num w:numId="17">
    <w:abstractNumId w:val="8"/>
  </w:num>
  <w:num w:numId="18">
    <w:abstractNumId w:val="11"/>
  </w:num>
  <w:num w:numId="19">
    <w:abstractNumId w:val="6"/>
  </w:num>
  <w:num w:numId="20">
    <w:abstractNumId w:val="17"/>
  </w:num>
  <w:num w:numId="21">
    <w:abstractNumId w:val="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9"/>
  </w:num>
  <w:num w:numId="25">
    <w:abstractNumId w:val="12"/>
  </w:num>
  <w:num w:numId="26">
    <w:abstractNumId w:val="18"/>
  </w:num>
  <w:num w:numId="27">
    <w:abstractNumId w:val="2"/>
  </w:num>
  <w:num w:numId="28">
    <w:abstractNumId w:val="16"/>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865FF"/>
    <w:rsid w:val="004E29B3"/>
    <w:rsid w:val="00590D07"/>
    <w:rsid w:val="00784D58"/>
    <w:rsid w:val="00865803"/>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6B403-9300-4C24-A6BE-94753990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03"/>
    <w:pPr>
      <w:jc w:val="both"/>
    </w:pPr>
    <w:rPr>
      <w:lang w:val="es-ES_tradnl"/>
    </w:rPr>
  </w:style>
  <w:style w:type="paragraph" w:styleId="Ttulo1">
    <w:name w:val="heading 1"/>
    <w:basedOn w:val="Normal"/>
    <w:next w:val="Textoindependiente"/>
    <w:link w:val="Ttulo1Car"/>
    <w:uiPriority w:val="9"/>
    <w:qFormat/>
    <w:rsid w:val="00B020DE"/>
    <w:pPr>
      <w:keepNext/>
      <w:keepLines/>
      <w:spacing w:before="720" w:after="24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BD59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A35D5"/>
    <w:pPr>
      <w:keepNext/>
      <w:keepLines/>
      <w:spacing w:before="440" w:after="24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7E07EE"/>
    <w:pPr>
      <w:keepNext/>
      <w:keepLines/>
      <w:spacing w:before="80"/>
      <w:outlineLvl w:val="4"/>
    </w:pPr>
    <w:rPr>
      <w:rFonts w:asciiTheme="majorHAnsi" w:eastAsiaTheme="majorEastAsia" w:hAnsiTheme="majorHAnsi" w:cstheme="majorBidi"/>
      <w:color w:val="243F60" w:themeColor="accent1" w:themeShade="7F"/>
      <w:sz w:val="20"/>
    </w:rPr>
  </w:style>
  <w:style w:type="paragraph" w:styleId="Ttulo6">
    <w:name w:val="heading 6"/>
    <w:basedOn w:val="Normal"/>
    <w:next w:val="Normal"/>
    <w:link w:val="Ttulo6Car"/>
    <w:uiPriority w:val="9"/>
    <w:unhideWhenUsed/>
    <w:qFormat/>
    <w:rsid w:val="005F7A54"/>
    <w:pPr>
      <w:keepNext/>
      <w:keepLines/>
      <w:pBdr>
        <w:top w:val="single" w:sz="4" w:space="1" w:color="auto"/>
        <w:left w:val="single" w:sz="4" w:space="4" w:color="auto"/>
        <w:bottom w:val="single" w:sz="4" w:space="1" w:color="auto"/>
        <w:right w:val="single" w:sz="4" w:space="4" w:color="auto"/>
      </w:pBdr>
      <w:outlineLvl w:val="5"/>
    </w:pPr>
    <w:rPr>
      <w:rFonts w:eastAsiaTheme="majorEastAsia" w:cstheme="majorBidi"/>
      <w:iCs/>
      <w:color w:val="000000" w:themeColor="text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59F6"/>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D59F6"/>
    <w:pPr>
      <w:ind w:left="720"/>
      <w:contextualSpacing/>
    </w:pPr>
  </w:style>
  <w:style w:type="paragraph" w:customStyle="1" w:styleId="Compact">
    <w:name w:val="Compact"/>
    <w:basedOn w:val="Normal"/>
    <w:qFormat/>
    <w:rsid w:val="00FA35D5"/>
    <w:pPr>
      <w:pBdr>
        <w:top w:val="single" w:sz="4" w:space="1" w:color="auto" w:shadow="1"/>
        <w:left w:val="single" w:sz="4" w:space="4" w:color="auto" w:shadow="1"/>
        <w:bottom w:val="single" w:sz="4" w:space="1" w:color="auto" w:shadow="1"/>
        <w:right w:val="single" w:sz="4" w:space="4" w:color="auto" w:shadow="1"/>
      </w:pBdr>
      <w:shd w:val="clear" w:color="auto" w:fill="E6F1F7"/>
      <w:spacing w:before="276" w:after="276"/>
      <w:jc w:val="left"/>
    </w:pPr>
  </w:style>
  <w:style w:type="character" w:styleId="Hipervnculo">
    <w:name w:val="Hyperlink"/>
    <w:basedOn w:val="Fuentedeprrafopredeter"/>
    <w:rsid w:val="00556D55"/>
    <w:rPr>
      <w:color w:val="4F81BD" w:themeColor="accent1"/>
    </w:rPr>
  </w:style>
  <w:style w:type="character" w:customStyle="1" w:styleId="Ttulo1Car">
    <w:name w:val="Título 1 Car"/>
    <w:basedOn w:val="Fuentedeprrafopredeter"/>
    <w:link w:val="Ttulo1"/>
    <w:uiPriority w:val="9"/>
    <w:rsid w:val="00B020DE"/>
    <w:rPr>
      <w:rFonts w:asciiTheme="majorHAnsi" w:eastAsiaTheme="majorEastAsia" w:hAnsiTheme="majorHAnsi" w:cstheme="majorBidi"/>
      <w:b/>
      <w:bCs/>
      <w:color w:val="345A8A" w:themeColor="accent1" w:themeShade="B5"/>
      <w:sz w:val="32"/>
      <w:szCs w:val="32"/>
      <w:lang w:val="es-ES_tradnl"/>
    </w:rPr>
  </w:style>
  <w:style w:type="paragraph" w:styleId="Textoindependiente">
    <w:name w:val="Body Text"/>
    <w:basedOn w:val="Normal"/>
    <w:link w:val="TextoindependienteCar"/>
    <w:uiPriority w:val="99"/>
    <w:unhideWhenUsed/>
    <w:rsid w:val="00910F8E"/>
    <w:pPr>
      <w:spacing w:after="120"/>
    </w:pPr>
  </w:style>
  <w:style w:type="character" w:customStyle="1" w:styleId="TextoindependienteCar">
    <w:name w:val="Texto independiente Car"/>
    <w:basedOn w:val="Fuentedeprrafopredeter"/>
    <w:link w:val="Textoindependiente"/>
    <w:uiPriority w:val="99"/>
    <w:rsid w:val="00910F8E"/>
  </w:style>
  <w:style w:type="paragraph" w:styleId="Encabezado">
    <w:name w:val="header"/>
    <w:basedOn w:val="Normal"/>
    <w:link w:val="EncabezadoCar"/>
    <w:uiPriority w:val="99"/>
    <w:unhideWhenUsed/>
    <w:rsid w:val="001C6388"/>
    <w:pPr>
      <w:tabs>
        <w:tab w:val="center" w:pos="4153"/>
        <w:tab w:val="right" w:pos="8306"/>
      </w:tabs>
    </w:pPr>
  </w:style>
  <w:style w:type="character" w:customStyle="1" w:styleId="EncabezadoCar">
    <w:name w:val="Encabezado Car"/>
    <w:basedOn w:val="Fuentedeprrafopredeter"/>
    <w:link w:val="Encabezado"/>
    <w:uiPriority w:val="99"/>
    <w:rsid w:val="001C6388"/>
  </w:style>
  <w:style w:type="paragraph" w:styleId="Piedepgina">
    <w:name w:val="footer"/>
    <w:basedOn w:val="Normal"/>
    <w:link w:val="PiedepginaCar"/>
    <w:uiPriority w:val="99"/>
    <w:unhideWhenUsed/>
    <w:rsid w:val="001C6388"/>
    <w:pPr>
      <w:tabs>
        <w:tab w:val="center" w:pos="4153"/>
        <w:tab w:val="right" w:pos="8306"/>
      </w:tabs>
    </w:pPr>
  </w:style>
  <w:style w:type="character" w:customStyle="1" w:styleId="PiedepginaCar">
    <w:name w:val="Pie de página Car"/>
    <w:basedOn w:val="Fuentedeprrafopredeter"/>
    <w:link w:val="Piedepgina"/>
    <w:uiPriority w:val="99"/>
    <w:rsid w:val="001C6388"/>
  </w:style>
  <w:style w:type="paragraph" w:styleId="Textodeglobo">
    <w:name w:val="Balloon Text"/>
    <w:basedOn w:val="Normal"/>
    <w:link w:val="TextodegloboCar"/>
    <w:uiPriority w:val="99"/>
    <w:semiHidden/>
    <w:unhideWhenUsed/>
    <w:rsid w:val="001C638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C6388"/>
    <w:rPr>
      <w:rFonts w:ascii="Lucida Grande" w:hAnsi="Lucida Grande"/>
      <w:sz w:val="18"/>
      <w:szCs w:val="18"/>
    </w:rPr>
  </w:style>
  <w:style w:type="paragraph" w:customStyle="1" w:styleId="FirstParagraph">
    <w:name w:val="First Paragraph"/>
    <w:basedOn w:val="Textoindependiente"/>
    <w:next w:val="Textoindependiente"/>
    <w:qFormat/>
    <w:rsid w:val="00910F8E"/>
    <w:pPr>
      <w:spacing w:before="180" w:after="180"/>
    </w:pPr>
    <w:rPr>
      <w:rFonts w:eastAsiaTheme="minorHAnsi"/>
    </w:rPr>
  </w:style>
  <w:style w:type="character" w:styleId="Hipervnculovisitado">
    <w:name w:val="FollowedHyperlink"/>
    <w:basedOn w:val="Fuentedeprrafopredeter"/>
    <w:uiPriority w:val="99"/>
    <w:semiHidden/>
    <w:unhideWhenUsed/>
    <w:rsid w:val="00A13F03"/>
    <w:rPr>
      <w:color w:val="800080" w:themeColor="followedHyperlink"/>
      <w:u w:val="single"/>
    </w:rPr>
  </w:style>
  <w:style w:type="paragraph" w:styleId="NormalWeb">
    <w:name w:val="Normal (Web)"/>
    <w:basedOn w:val="Normal"/>
    <w:uiPriority w:val="99"/>
    <w:semiHidden/>
    <w:unhideWhenUsed/>
    <w:rsid w:val="00D8355F"/>
    <w:pPr>
      <w:spacing w:before="100" w:beforeAutospacing="1" w:after="100" w:afterAutospacing="1"/>
      <w:jc w:val="left"/>
    </w:pPr>
    <w:rPr>
      <w:rFonts w:ascii="Times" w:hAnsi="Times" w:cs="Times New Roman"/>
      <w:sz w:val="20"/>
      <w:szCs w:val="20"/>
    </w:rPr>
  </w:style>
  <w:style w:type="character" w:customStyle="1" w:styleId="Ttulo3Car">
    <w:name w:val="Título 3 Car"/>
    <w:basedOn w:val="Fuentedeprrafopredeter"/>
    <w:link w:val="Ttulo3"/>
    <w:uiPriority w:val="9"/>
    <w:rsid w:val="00FA35D5"/>
    <w:rPr>
      <w:rFonts w:asciiTheme="majorHAnsi" w:eastAsiaTheme="majorEastAsia" w:hAnsiTheme="majorHAnsi" w:cstheme="majorBidi"/>
      <w:b/>
      <w:bCs/>
      <w:color w:val="4F81BD" w:themeColor="accent1"/>
      <w:lang w:val="es-ES_tradnl"/>
    </w:rPr>
  </w:style>
  <w:style w:type="character" w:customStyle="1" w:styleId="Ttulo6Car">
    <w:name w:val="Título 6 Car"/>
    <w:basedOn w:val="Fuentedeprrafopredeter"/>
    <w:link w:val="Ttulo6"/>
    <w:uiPriority w:val="9"/>
    <w:rsid w:val="005F7A54"/>
    <w:rPr>
      <w:rFonts w:eastAsiaTheme="majorEastAsia" w:cstheme="majorBidi"/>
      <w:iCs/>
      <w:color w:val="000000" w:themeColor="text1"/>
      <w:sz w:val="16"/>
    </w:rPr>
  </w:style>
  <w:style w:type="table" w:styleId="Tablaconcuadrcula">
    <w:name w:val="Table Grid"/>
    <w:basedOn w:val="Tablanormal"/>
    <w:uiPriority w:val="59"/>
    <w:rsid w:val="00C4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7E07EE"/>
    <w:rPr>
      <w:rFonts w:asciiTheme="majorHAnsi" w:eastAsiaTheme="majorEastAsia" w:hAnsiTheme="majorHAnsi" w:cstheme="majorBidi"/>
      <w:color w:val="243F60" w:themeColor="accent1" w:themeShade="7F"/>
      <w:sz w:val="20"/>
      <w:lang w:val="es-ES_tradnl"/>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47265">
      <w:bodyDiv w:val="1"/>
      <w:marLeft w:val="0"/>
      <w:marRight w:val="0"/>
      <w:marTop w:val="0"/>
      <w:marBottom w:val="0"/>
      <w:divBdr>
        <w:top w:val="none" w:sz="0" w:space="0" w:color="auto"/>
        <w:left w:val="none" w:sz="0" w:space="0" w:color="auto"/>
        <w:bottom w:val="none" w:sz="0" w:space="0" w:color="auto"/>
        <w:right w:val="none" w:sz="0" w:space="0" w:color="auto"/>
      </w:divBdr>
    </w:div>
    <w:div w:id="1890919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2019.vlex.com/" TargetMode="External"/><Relationship Id="rId18" Type="http://schemas.openxmlformats.org/officeDocument/2006/relationships/hyperlink" Target="https://2019.vlex.com/" TargetMode="External"/><Relationship Id="rId26" Type="http://schemas.openxmlformats.org/officeDocument/2006/relationships/hyperlink" Target="https://2019.vlex.com/" TargetMode="External"/><Relationship Id="rId39" Type="http://schemas.openxmlformats.org/officeDocument/2006/relationships/footer" Target="footer3.xml"/><Relationship Id="rId21" Type="http://schemas.openxmlformats.org/officeDocument/2006/relationships/hyperlink" Target="https://2019.vlex.com/" TargetMode="External"/><Relationship Id="rId34" Type="http://schemas.openxmlformats.org/officeDocument/2006/relationships/header" Target="header1.xml"/><Relationship Id="rId7" Type="http://schemas.openxmlformats.org/officeDocument/2006/relationships/hyperlink" Target="https://2019.vlex.com/" TargetMode="External"/><Relationship Id="rId2" Type="http://schemas.openxmlformats.org/officeDocument/2006/relationships/styles" Target="styles.xml"/><Relationship Id="rId16" Type="http://schemas.openxmlformats.org/officeDocument/2006/relationships/hyperlink" Target="https://2019.vlex.com/" TargetMode="External"/><Relationship Id="rId20" Type="http://schemas.openxmlformats.org/officeDocument/2006/relationships/hyperlink" Target="https://2019.vlex.com/" TargetMode="External"/><Relationship Id="rId29" Type="http://schemas.openxmlformats.org/officeDocument/2006/relationships/hyperlink" Target="https://2019.vlex.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019.vlex.com/" TargetMode="External"/><Relationship Id="rId24" Type="http://schemas.openxmlformats.org/officeDocument/2006/relationships/hyperlink" Target="https://2019.vlex.com/" TargetMode="External"/><Relationship Id="rId32" Type="http://schemas.openxmlformats.org/officeDocument/2006/relationships/hyperlink" Target="https://2019.vlex.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2019.vlex.com/" TargetMode="External"/><Relationship Id="rId23" Type="http://schemas.openxmlformats.org/officeDocument/2006/relationships/hyperlink" Target="https://2019.vlex.com/" TargetMode="External"/><Relationship Id="rId28" Type="http://schemas.openxmlformats.org/officeDocument/2006/relationships/hyperlink" Target="https://2019.vlex.com/" TargetMode="External"/><Relationship Id="rId36" Type="http://schemas.openxmlformats.org/officeDocument/2006/relationships/footer" Target="footer1.xml"/><Relationship Id="rId10" Type="http://schemas.openxmlformats.org/officeDocument/2006/relationships/hyperlink" Target="https://2019.vlex.com/" TargetMode="External"/><Relationship Id="rId19" Type="http://schemas.openxmlformats.org/officeDocument/2006/relationships/hyperlink" Target="https://2019.vlex.com/" TargetMode="External"/><Relationship Id="rId31" Type="http://schemas.openxmlformats.org/officeDocument/2006/relationships/hyperlink" Target="https://2019.vlex.com/" TargetMode="External"/><Relationship Id="rId4" Type="http://schemas.openxmlformats.org/officeDocument/2006/relationships/webSettings" Target="webSettings.xml"/><Relationship Id="rId9" Type="http://schemas.openxmlformats.org/officeDocument/2006/relationships/hyperlink" Target="https://2019.vlex.com/" TargetMode="External"/><Relationship Id="rId14" Type="http://schemas.openxmlformats.org/officeDocument/2006/relationships/hyperlink" Target="https://2019.vlex.com/" TargetMode="External"/><Relationship Id="rId22" Type="http://schemas.openxmlformats.org/officeDocument/2006/relationships/hyperlink" Target="https://2019.vlex.com/" TargetMode="External"/><Relationship Id="rId27" Type="http://schemas.openxmlformats.org/officeDocument/2006/relationships/hyperlink" Target="https://2019.vlex.com/" TargetMode="External"/><Relationship Id="rId30" Type="http://schemas.openxmlformats.org/officeDocument/2006/relationships/hyperlink" Target="https://2019.vlex.com/" TargetMode="External"/><Relationship Id="rId35" Type="http://schemas.openxmlformats.org/officeDocument/2006/relationships/header" Target="header2.xml"/><Relationship Id="rId8" Type="http://schemas.openxmlformats.org/officeDocument/2006/relationships/hyperlink" Target="https://2019.vlex.com/" TargetMode="External"/><Relationship Id="rId3" Type="http://schemas.openxmlformats.org/officeDocument/2006/relationships/settings" Target="settings.xml"/><Relationship Id="rId12" Type="http://schemas.openxmlformats.org/officeDocument/2006/relationships/hyperlink" Target="https://2019.vlex.com/" TargetMode="External"/><Relationship Id="rId17" Type="http://schemas.openxmlformats.org/officeDocument/2006/relationships/hyperlink" Target="https://2019.vlex.com/" TargetMode="External"/><Relationship Id="rId25" Type="http://schemas.openxmlformats.org/officeDocument/2006/relationships/hyperlink" Target="https://2019.vlex.com/" TargetMode="External"/><Relationship Id="rId33" Type="http://schemas.openxmlformats.org/officeDocument/2006/relationships/hyperlink" Target="https://2019.vlex.com/"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2016</Words>
  <Characters>11496</Characters>
  <Application>Microsoft Office Word</Application>
  <DocSecurity>0</DocSecurity>
  <Lines>95</Lines>
  <Paragraphs>26</Paragraphs>
  <ScaleCrop>false</ScaleCrop>
  <HeadingPairs>
    <vt:vector size="6" baseType="variant">
      <vt:variant>
        <vt:lpstr>Título</vt:lpstr>
      </vt:variant>
      <vt:variant>
        <vt:i4>1</vt:i4>
      </vt:variant>
      <vt:variant>
        <vt:lpstr>Title</vt:lpstr>
      </vt:variant>
      <vt:variant>
        <vt:i4>1</vt:i4>
      </vt:variant>
      <vt:variant>
        <vt:lpstr>Headings</vt:lpstr>
      </vt:variant>
      <vt:variant>
        <vt:i4>7</vt:i4>
      </vt:variant>
    </vt:vector>
  </HeadingPairs>
  <TitlesOfParts>
    <vt:vector size="9" baseType="lpstr">
      <vt:lpstr/>
      <vt:lpstr/>
      <vt:lpstr>ARTÍCULO 10</vt:lpstr>
      <vt:lpstr>    Condición de parte procesal legítima</vt:lpstr>
      <vt:lpstr>ARTÍCULO 11 BIS</vt:lpstr>
      <vt:lpstr>    Legitimación para la defensa del derecho a la igualdad de trato entre mujeres y </vt:lpstr>
      <vt:lpstr>CAPÍTULO II</vt:lpstr>
      <vt:lpstr>    De la pluralidad de partes</vt:lpstr>
      <vt:lpstr>        Artículos 12 a 15.bis</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Ferran Aguayo</dc:creator>
  <cp:lastModifiedBy>Ferran Aguayo</cp:lastModifiedBy>
  <cp:revision>2</cp:revision>
  <dcterms:created xsi:type="dcterms:W3CDTF">2020-03-27T12:12:00Z</dcterms:created>
  <dcterms:modified xsi:type="dcterms:W3CDTF">2020-03-27T12:12:00Z</dcterms:modified>
</cp:coreProperties>
</file>