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50" w:rsidRDefault="004D5950">
      <w:pPr>
        <w:pStyle w:val="FirstParagraph"/>
      </w:pPr>
      <w:bookmarkStart w:id="0" w:name="_GoBack"/>
      <w:bookmarkEnd w:id="0"/>
    </w:p>
    <w:p w:rsidR="004D5950" w:rsidRDefault="00E75EA1">
      <w:pPr>
        <w:pStyle w:val="Ttulo2"/>
      </w:pPr>
      <w:bookmarkStart w:id="1" w:name="carta-solicitando-moratoria-de-deuda-hip"/>
      <w:bookmarkEnd w:id="1"/>
      <w:r>
        <w:t>Carta solicitando moratoria de deuda hipotecaria en virtud del Real Decreto Ley 8/2020 de 17 de marzo de medidas urgentes para hacer frente al impacto económico y social del COVID-19</w:t>
      </w:r>
    </w:p>
    <w:p w:rsidR="004D5950" w:rsidRDefault="00E75EA1">
      <w:pPr>
        <w:pStyle w:val="FirstParagraph"/>
      </w:pPr>
      <w:r>
        <w:br/>
      </w:r>
    </w:p>
    <w:p w:rsidR="004D5950" w:rsidRDefault="00E75EA1">
      <w:pPr>
        <w:pStyle w:val="Textoindependiente"/>
      </w:pPr>
      <w:r>
        <w:t>Paz Cano - Abogada</w:t>
      </w:r>
    </w:p>
    <w:p w:rsidR="004D5950" w:rsidRDefault="00E75EA1">
      <w:pPr>
        <w:pStyle w:val="Textoindependiente"/>
      </w:pPr>
      <w:r>
        <w:rPr>
          <w:b/>
        </w:rPr>
        <w:t>Autor:</w:t>
      </w:r>
      <w:r>
        <w:t xml:space="preserve"> Paz Cano</w:t>
      </w:r>
    </w:p>
    <w:p w:rsidR="004D5950" w:rsidRDefault="00E75EA1">
      <w:pPr>
        <w:pStyle w:val="Textoindependiente"/>
      </w:pPr>
      <w:r>
        <w:rPr>
          <w:b/>
        </w:rPr>
        <w:t>Cargo del Autor:</w:t>
      </w:r>
      <w:r>
        <w:t xml:space="preserve"> Abogada</w:t>
      </w:r>
    </w:p>
    <w:p w:rsidR="004D5950" w:rsidRDefault="00E75EA1">
      <w:pPr>
        <w:pStyle w:val="Textoindependiente"/>
      </w:pPr>
      <w:r>
        <w:rPr>
          <w:b/>
        </w:rPr>
        <w:t>Id. vLex</w:t>
      </w:r>
      <w:r>
        <w:t xml:space="preserve"> </w:t>
      </w:r>
      <w:r>
        <w:t>VLEX-841331001</w:t>
      </w:r>
    </w:p>
    <w:p w:rsidR="004D5950" w:rsidRDefault="00E75EA1">
      <w:pPr>
        <w:pStyle w:val="Textoindependiente"/>
      </w:pPr>
      <w:r>
        <w:rPr>
          <w:b/>
        </w:rPr>
        <w:t>Link:</w:t>
      </w:r>
      <w:r>
        <w:t xml:space="preserve"> https://2019.vlex.com/#vid/carta-solicitando-moratoria-deuda-841331001</w:t>
      </w:r>
    </w:p>
    <w:p w:rsidR="004D5950" w:rsidRDefault="00E75EA1">
      <w:pPr>
        <w:pStyle w:val="Textoindependiente"/>
      </w:pPr>
      <w:r>
        <w:rPr>
          <w:b/>
        </w:rPr>
        <w:t>Resumen</w:t>
      </w:r>
      <w:r>
        <w:br/>
      </w:r>
      <w:r>
        <w:br/>
        <w:t xml:space="preserve">El Real Decreto Ley 8/2020 de 17 de marzo de medidas urgentes para hacer frente al impacto económico y social del COVID-19 ha previsto una moratoria de la </w:t>
      </w:r>
      <w:r>
        <w:t>deuda hipotecaria para la adquisición de vivienda habitual en supuestos de vulnerabilidad económica (arts. 7 a 16 del Real Decreto Ley 8/2020 de 17 de marzo)</w:t>
      </w:r>
    </w:p>
    <w:p w:rsidR="004D5950" w:rsidRDefault="00E75EA1">
      <w:pPr>
        <w:pStyle w:val="Textoindependiente"/>
      </w:pPr>
      <w:r>
        <w:br/>
      </w:r>
      <w:r>
        <w:rPr>
          <w:b/>
        </w:rPr>
        <w:t>Texto</w:t>
      </w:r>
    </w:p>
    <w:p w:rsidR="004D5950" w:rsidRDefault="00E75EA1">
      <w:pPr>
        <w:pStyle w:val="Ttulo1"/>
      </w:pPr>
      <w:bookmarkStart w:id="2" w:name="contenidos"/>
      <w:bookmarkEnd w:id="2"/>
      <w:r>
        <w:t>Contenidos</w:t>
      </w:r>
    </w:p>
    <w:p w:rsidR="004D5950" w:rsidRDefault="00E75EA1">
      <w:pPr>
        <w:pStyle w:val="FirstParagraph"/>
      </w:pPr>
      <w:r>
        <w:t xml:space="preserve">En .............., a </w:t>
      </w:r>
      <w:r>
        <w:rPr>
          <w:b/>
        </w:rPr>
        <w:t>.............................</w:t>
      </w:r>
    </w:p>
    <w:p w:rsidR="004D5950" w:rsidRDefault="00E75EA1">
      <w:pPr>
        <w:pStyle w:val="Textoindependiente"/>
      </w:pPr>
      <w:r>
        <w:t>Entidad</w:t>
      </w:r>
    </w:p>
    <w:p w:rsidR="004D5950" w:rsidRDefault="00E75EA1">
      <w:pPr>
        <w:pStyle w:val="Textoindependiente"/>
      </w:pPr>
      <w:r>
        <w:t>Oficina</w:t>
      </w:r>
    </w:p>
    <w:p w:rsidR="004D5950" w:rsidRDefault="00E75EA1">
      <w:pPr>
        <w:pStyle w:val="Textoindependiente"/>
      </w:pPr>
      <w:r>
        <w:t>Muy señores m</w:t>
      </w:r>
      <w:r>
        <w:t>íos,</w:t>
      </w:r>
    </w:p>
    <w:p w:rsidR="004D5950" w:rsidRDefault="00E75EA1">
      <w:pPr>
        <w:pStyle w:val="Textoindependiente"/>
      </w:pPr>
      <w:r>
        <w:t>Les remito la presente en relación con el préstamo hipotecario que grava mi vivienda habitual, suscrito con ustedes en fecha........................, ante el Notario...................... Bajo el número....... de su protocolo.</w:t>
      </w:r>
    </w:p>
    <w:p w:rsidR="004D5950" w:rsidRDefault="00E75EA1">
      <w:pPr>
        <w:pStyle w:val="Textoindependiente"/>
      </w:pPr>
      <w:r>
        <w:t xml:space="preserve">El referido préstamo se </w:t>
      </w:r>
      <w:r>
        <w:t>encuentra vinculado a la cuenta de la que soy titular en esta entidad número............................</w:t>
      </w:r>
    </w:p>
    <w:p w:rsidR="004D5950" w:rsidRDefault="00E75EA1">
      <w:pPr>
        <w:pStyle w:val="Textoindependiente"/>
      </w:pPr>
      <w:r>
        <w:t>La actual situación en relación con el COVID-19 ha provocado que, actualmente, no pueda atender la cuota hipotecaria, motivo por el que, de conformidad</w:t>
      </w:r>
      <w:r>
        <w:t xml:space="preserve"> con el </w:t>
      </w:r>
      <w:hyperlink r:id="rId7" w:anchor="/vid/841303116">
        <w:r>
          <w:rPr>
            <w:rStyle w:val="Hipervnculo"/>
          </w:rPr>
          <w:t xml:space="preserve">Real </w:t>
        </w:r>
        <w:r>
          <w:rPr>
            <w:rStyle w:val="Hipervnculo"/>
          </w:rPr>
          <w:lastRenderedPageBreak/>
          <w:t>Decreto Ley 8/2020 de 17 de marzo</w:t>
        </w:r>
      </w:hyperlink>
      <w:r>
        <w:t>, les solicito la MORATORIA prevista en los artículos 7 y siguientes.</w:t>
      </w:r>
    </w:p>
    <w:p w:rsidR="004D5950" w:rsidRDefault="00E75EA1">
      <w:pPr>
        <w:pStyle w:val="Textoindependiente"/>
      </w:pPr>
      <w:r>
        <w:t>A tal efecto, les indico que me hallo en el siguiente supuesto de vulnerabilid</w:t>
      </w:r>
      <w:r>
        <w:t>ad de los previstos en el Real Decreto:</w:t>
      </w:r>
    </w:p>
    <w:p w:rsidR="004D5950" w:rsidRDefault="00E75EA1">
      <w:pPr>
        <w:pStyle w:val="Textoindependiente"/>
      </w:pPr>
      <w:r>
        <w:rPr>
          <w:i/>
        </w:rPr>
        <w:t>a) Que el deudor hipotecario pase a estar en situación de desempleo o, en caso de ser empresario o profesional, sufra una pérdida sustancial de sus ingresos o una caída sustancial de sus ventas.</w:t>
      </w:r>
      <w:r>
        <w:t xml:space="preserve"> En este sentido debo </w:t>
      </w:r>
      <w:r>
        <w:t xml:space="preserve">indicarles que </w:t>
      </w:r>
      <w:r>
        <w:rPr>
          <w:i/>
        </w:rPr>
        <w:t>............... desempleo/perdida ingresos/caída ventas ......................</w:t>
      </w:r>
    </w:p>
    <w:p w:rsidR="004D5950" w:rsidRDefault="00E75EA1">
      <w:pPr>
        <w:pStyle w:val="Textoindependiente"/>
      </w:pPr>
      <w:r>
        <w:rPr>
          <w:i/>
        </w:rPr>
        <w:t xml:space="preserve">b) Que el conjunto de los ingresos de los miembros de la unidad familiar no supere, en el mes anterior a la solicitud de la moratoria: el límite de tres veces el </w:t>
      </w:r>
      <w:r>
        <w:rPr>
          <w:i/>
        </w:rPr>
        <w:t>Indicador Público de Renta de Efectos Múltiples mensual (en adelante IPREM)</w:t>
      </w:r>
      <w:hyperlink w:anchor="footnote_1">
        <w:r>
          <w:rPr>
            <w:rStyle w:val="Hipervnculo"/>
            <w:i/>
            <w:vertAlign w:val="superscript"/>
          </w:rPr>
          <w:t>1</w:t>
        </w:r>
      </w:hyperlink>
      <w:r>
        <w:rPr>
          <w:i/>
        </w:rPr>
        <w:t>.</w:t>
      </w:r>
    </w:p>
    <w:p w:rsidR="004D5950" w:rsidRDefault="00E75EA1">
      <w:pPr>
        <w:pStyle w:val="Textoindependiente"/>
      </w:pPr>
      <w:r>
        <w:rPr>
          <w:i/>
        </w:rPr>
        <w:t>c) Que la cuota hipotecaria, más los gastos y suministros básicos, resulte superior o igual al 35 por cien de los ingresos netos que perciba el c</w:t>
      </w:r>
      <w:r>
        <w:rPr>
          <w:i/>
        </w:rPr>
        <w:t>onjunto de los miembros de la unidad familiar.</w:t>
      </w:r>
      <w:r>
        <w:t xml:space="preserve"> </w:t>
      </w:r>
    </w:p>
    <w:p w:rsidR="004D5950" w:rsidRDefault="00E75EA1">
      <w:pPr>
        <w:pStyle w:val="Textoindependiente"/>
      </w:pPr>
      <w:r>
        <w:rPr>
          <w:i/>
        </w:rPr>
        <w:t>d) Que, a consecuencia de la emergencia sanitaria, la unidad familiar haya sufrido una alteración significativa de sus circunstancias económicas en términos de esfuerzo de acceso a la vivienda, en los término</w:t>
      </w:r>
      <w:r>
        <w:rPr>
          <w:i/>
        </w:rPr>
        <w:t>s que se definen en el punto siguiente.</w:t>
      </w:r>
      <w:r>
        <w:t xml:space="preserve"> En este sentido debo indicarles que</w:t>
      </w:r>
      <w:r>
        <w:rPr>
          <w:i/>
        </w:rPr>
        <w:t>.........carga hipotecaria incrementada en 1,3%/descenso ventas en un 40%...............</w:t>
      </w:r>
      <w:r>
        <w:t>.</w:t>
      </w:r>
      <w:hyperlink w:anchor="footnote_2">
        <w:r>
          <w:rPr>
            <w:rStyle w:val="Hipervnculo"/>
            <w:vertAlign w:val="superscript"/>
          </w:rPr>
          <w:t>2</w:t>
        </w:r>
      </w:hyperlink>
    </w:p>
    <w:p w:rsidR="004D5950" w:rsidRDefault="00E75EA1">
      <w:pPr>
        <w:pStyle w:val="Textoindependiente"/>
      </w:pPr>
      <w:r>
        <w:t>A los efectos de acreditar la anterior situación, adjunto</w:t>
      </w:r>
      <w:r>
        <w:t xml:space="preserve"> la siguiente documentación:</w:t>
      </w:r>
    </w:p>
    <w:p w:rsidR="004D5950" w:rsidRDefault="00E75EA1">
      <w:pPr>
        <w:numPr>
          <w:ilvl w:val="0"/>
          <w:numId w:val="30"/>
        </w:numPr>
      </w:pPr>
      <w:r>
        <w:rPr>
          <w:i/>
        </w:rPr>
        <w:t xml:space="preserve">En caso de </w:t>
      </w:r>
      <w:r>
        <w:rPr>
          <w:b/>
          <w:i/>
        </w:rPr>
        <w:t>situación legal de desempleo</w:t>
      </w:r>
      <w:r>
        <w:rPr>
          <w:i/>
        </w:rPr>
        <w:t>, mediante certificado expedido por la entidad gestora de las prestaciones, en el que figure la cuantía mensual percibida en concepto de prestaciones o subsidios por desempleo.</w:t>
      </w:r>
    </w:p>
    <w:p w:rsidR="004D5950" w:rsidRDefault="00E75EA1">
      <w:pPr>
        <w:pStyle w:val="FirstParagraph"/>
      </w:pPr>
      <w:r>
        <w:rPr>
          <w:i/>
        </w:rPr>
        <w:t xml:space="preserve">b) En caso </w:t>
      </w:r>
      <w:r>
        <w:rPr>
          <w:i/>
        </w:rPr>
        <w:t xml:space="preserve">de </w:t>
      </w:r>
      <w:r>
        <w:rPr>
          <w:b/>
          <w:i/>
        </w:rPr>
        <w:t>cese de actividad de los trabajadores por cuenta propia</w:t>
      </w:r>
      <w:r>
        <w:rPr>
          <w:i/>
        </w:rPr>
        <w:t>, mediante certificado expedido por la Agencia Estatal de la Administración Tributaria o el órgano competente de la Comunidad Autónoma, en su caso, sobre la base de la declaración de cese de activid</w:t>
      </w:r>
      <w:r>
        <w:rPr>
          <w:i/>
        </w:rPr>
        <w:t>ad declarada por el interesado.</w:t>
      </w:r>
    </w:p>
    <w:p w:rsidR="004D5950" w:rsidRDefault="00E75EA1">
      <w:pPr>
        <w:pStyle w:val="Textoindependiente"/>
      </w:pPr>
      <w:r>
        <w:rPr>
          <w:i/>
        </w:rPr>
        <w:t>c) Número de personas que habitan la vivienda:</w:t>
      </w:r>
    </w:p>
    <w:p w:rsidR="004D5950" w:rsidRDefault="00E75EA1">
      <w:pPr>
        <w:pStyle w:val="Textoindependiente"/>
      </w:pPr>
      <w:r>
        <w:rPr>
          <w:i/>
        </w:rPr>
        <w:t>i. Libro de familia o documento acreditativo de pareja de hecho.</w:t>
      </w:r>
    </w:p>
    <w:p w:rsidR="004D5950" w:rsidRDefault="00E75EA1">
      <w:pPr>
        <w:pStyle w:val="Textoindependiente"/>
      </w:pPr>
      <w:r>
        <w:rPr>
          <w:i/>
        </w:rPr>
        <w:t>ii. Certificado de empadronamiento relativo a las personas empadronadas en la vivienda, con referencia al momento de la presentación de los documentos acreditativos y a los seis meses anteriores.</w:t>
      </w:r>
    </w:p>
    <w:p w:rsidR="004D5950" w:rsidRDefault="00E75EA1">
      <w:pPr>
        <w:pStyle w:val="Textoindependiente"/>
      </w:pPr>
      <w:r>
        <w:rPr>
          <w:i/>
        </w:rPr>
        <w:t>iii. Declaración de discapacidad, de dependencia o de incapa</w:t>
      </w:r>
      <w:r>
        <w:rPr>
          <w:i/>
        </w:rPr>
        <w:t>cidad permanente para realizar una actividad laboral.</w:t>
      </w:r>
    </w:p>
    <w:p w:rsidR="004D5950" w:rsidRDefault="00E75EA1">
      <w:pPr>
        <w:pStyle w:val="Textoindependiente"/>
      </w:pPr>
      <w:r>
        <w:rPr>
          <w:i/>
        </w:rPr>
        <w:t>d) Titularidad de los bienes:</w:t>
      </w:r>
    </w:p>
    <w:p w:rsidR="004D5950" w:rsidRDefault="00E75EA1">
      <w:pPr>
        <w:pStyle w:val="Textoindependiente"/>
      </w:pPr>
      <w:r>
        <w:rPr>
          <w:i/>
        </w:rPr>
        <w:t>i. Nota simple del servicio de índices del Registro de la Propiedad de todos los miembros de la unidad familiar.</w:t>
      </w:r>
    </w:p>
    <w:p w:rsidR="004D5950" w:rsidRDefault="00E75EA1">
      <w:pPr>
        <w:pStyle w:val="Textoindependiente"/>
      </w:pPr>
      <w:r>
        <w:rPr>
          <w:i/>
        </w:rPr>
        <w:lastRenderedPageBreak/>
        <w:t>ii. Escrituras de compraventa de la vivienda y de concesión del préstamo con garantía hipotecaria.</w:t>
      </w:r>
    </w:p>
    <w:p w:rsidR="004D5950" w:rsidRDefault="00E75EA1">
      <w:pPr>
        <w:pStyle w:val="Textoindependiente"/>
      </w:pPr>
      <w:r>
        <w:rPr>
          <w:i/>
        </w:rPr>
        <w:t>e) Declaración responsable del deudor o deudores relativa al cumplimiento de los requisitos exigidos para considerarse sin recursos económicos suficientes se</w:t>
      </w:r>
      <w:r>
        <w:rPr>
          <w:i/>
        </w:rPr>
        <w:t>gún este real decreto-ley</w:t>
      </w:r>
      <w:r>
        <w:t xml:space="preserve">. </w:t>
      </w:r>
      <w:r>
        <w:rPr>
          <w:i/>
        </w:rPr>
        <w:t>[Solicitarlo a la entidad]</w:t>
      </w:r>
    </w:p>
    <w:p w:rsidR="004D5950" w:rsidRDefault="00E75EA1">
      <w:pPr>
        <w:pStyle w:val="Textoindependiente"/>
      </w:pPr>
      <w:r>
        <w:t>Por todo lo anterior, ruego procedan a implantar la medida solicitada, en el plazo que se determina en el Real Decreto-Ley, con todos los efectos legalmente establecidos.</w:t>
      </w:r>
    </w:p>
    <w:p w:rsidR="004D5950" w:rsidRDefault="00E75EA1">
      <w:pPr>
        <w:pStyle w:val="Textoindependiente"/>
      </w:pPr>
      <w:r>
        <w:t>Atentamente,</w:t>
      </w:r>
    </w:p>
    <w:p w:rsidR="004D5950" w:rsidRDefault="00E75EA1">
      <w:pPr>
        <w:pStyle w:val="Textoindependiente"/>
      </w:pPr>
      <w:hyperlink w:anchor="footnote_reference_1">
        <w:r>
          <w:rPr>
            <w:rStyle w:val="Hipervnculo"/>
          </w:rPr>
          <w:t>[1]</w:t>
        </w:r>
      </w:hyperlink>
      <w:r>
        <w:t xml:space="preserve"> IPREM = </w:t>
      </w:r>
      <w:r>
        <w:rPr>
          <w:b/>
        </w:rPr>
        <w:t>537,84 €</w:t>
      </w:r>
      <w:r>
        <w:t>, (Estos mínimos se incrementan: en 0,1 veces el IPREM por cada hijo a cargo en la unidad familiar.</w:t>
      </w:r>
      <w:r>
        <w:br/>
        <w:t>El incremento aplicable por hijo a cargo será de 0,15 veces el IPREM por cada hijo en el caso de unidad familia</w:t>
      </w:r>
      <w:r>
        <w:t>r monoparental.</w:t>
      </w:r>
      <w:r>
        <w:br/>
        <w:t>Se incrementan en 0,1 veces el IPREM por cada persona mayor de 65 años miembro de la unidad familiar.</w:t>
      </w:r>
      <w:r>
        <w:br/>
        <w:t>Si alguno de los miembros de la unidad familiar tenga declarada discapacidad superior al 33 por ciento, situación de dependencia o enferme</w:t>
      </w:r>
      <w:r>
        <w:t>dad que le incapacite acreditadamente de forma permanente para realizar una actividad laboral, el límite será de cuatro veces el IPREM, sin perjuicio de los incrementos acumulados por hijo a cargo.</w:t>
      </w:r>
      <w:r>
        <w:br/>
        <w:t>Si el deudor hipotecario es persona con parálisis cerebral</w:t>
      </w:r>
      <w:r>
        <w:t>, con enfermedad mental, o con discapacidad intelectual, con un grado de discapacidad reconocido igual o superior al 33 por ciento, o persona con discapacidad física o sensorial, con un grado de discapacidad reconocida igual o superior al 65 por ciento, el</w:t>
      </w:r>
      <w:r>
        <w:t xml:space="preserve"> límite será de cinco veces el IPREM.</w:t>
      </w:r>
    </w:p>
    <w:p w:rsidR="004D5950" w:rsidRDefault="00E75EA1">
      <w:pPr>
        <w:pStyle w:val="Textoindependiente"/>
      </w:pPr>
      <w:hyperlink w:anchor="footnote_reference_2">
        <w:r>
          <w:rPr>
            <w:rStyle w:val="Hipervnculo"/>
          </w:rPr>
          <w:t>[2]</w:t>
        </w:r>
      </w:hyperlink>
      <w:r>
        <w:t xml:space="preserve"> Se entiende alteración significativa cuando el esfuerzo que represente la carga hipotecaria sobre la renta familiar se haya multiplicado por al menos 1,3. Se entiende que </w:t>
      </w:r>
      <w:r>
        <w:t xml:space="preserve">se ha producido una caída sustancial de las ventas cuando esta caída sea al menos del 40 % y se entiende Por unidad familiar la compuesta por el deudor, su cónyuge o separado legalmente o pareja de hecho inscrita y los hijos, con independencia de su edad, </w:t>
      </w:r>
      <w:r>
        <w:t>que residan en la vivienda, incluyendo los vinculados por una relación de tutela, guarda o acogimiento familiar y su cónyuge no separado legalmente o pareja de hecho inscrita, que residan en la vivienda.</w:t>
      </w:r>
    </w:p>
    <w:sectPr w:rsidR="004D5950" w:rsidSect="00292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5EA1">
      <w:r>
        <w:separator/>
      </w:r>
    </w:p>
  </w:endnote>
  <w:endnote w:type="continuationSeparator" w:id="0">
    <w:p w:rsidR="00000000" w:rsidRDefault="00E7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8D" w:rsidRDefault="00E75E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8D" w:rsidRDefault="00E75E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8D" w:rsidRDefault="00E75E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950" w:rsidRDefault="00E75EA1">
      <w:r>
        <w:separator/>
      </w:r>
    </w:p>
  </w:footnote>
  <w:footnote w:type="continuationSeparator" w:id="0">
    <w:p w:rsidR="004D5950" w:rsidRDefault="00E7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8D" w:rsidRDefault="00E75E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AF9" w:rsidRPr="00292EA3" w:rsidRDefault="00E75EA1" w:rsidP="0035736F">
    <w:pPr>
      <w:pStyle w:val="FirstParagraph"/>
      <w:spacing w:before="80" w:after="80"/>
      <w:jc w:val="left"/>
      <w:rPr>
        <w:rFonts w:ascii="Arial" w:hAnsi="Arial"/>
        <w:sz w:val="16"/>
        <w:szCs w:val="16"/>
      </w:rPr>
    </w:pPr>
    <w:r w:rsidRPr="00292EA3">
      <w:rPr>
        <w:rFonts w:ascii="Arial" w:hAnsi="Arial"/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4572C051" wp14:editId="56DF472C">
          <wp:simplePos x="0" y="0"/>
          <wp:positionH relativeFrom="column">
            <wp:posOffset>4777105</wp:posOffset>
          </wp:positionH>
          <wp:positionV relativeFrom="paragraph">
            <wp:posOffset>-114300</wp:posOffset>
          </wp:positionV>
          <wp:extent cx="657225" cy="4362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436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2EA3">
      <w:rPr>
        <w:rFonts w:ascii="Arial" w:hAnsi="Arial"/>
        <w:sz w:val="16"/>
        <w:szCs w:val="16"/>
      </w:rPr>
      <w:t xml:space="preserve">© Copyright </w:t>
    </w:r>
    <w:r>
      <w:rPr>
        <w:rFonts w:ascii="Arial" w:hAnsi="Arial"/>
        <w:sz w:val="16"/>
        <w:szCs w:val="16"/>
      </w:rPr>
      <w:t>20</w:t>
    </w:r>
    <w:r>
      <w:rPr>
        <w:rFonts w:ascii="Arial" w:hAnsi="Arial"/>
        <w:sz w:val="16"/>
        <w:szCs w:val="16"/>
      </w:rPr>
      <w:t>20</w:t>
    </w:r>
    <w:r w:rsidRPr="00292EA3">
      <w:rPr>
        <w:rFonts w:ascii="Arial" w:hAnsi="Arial"/>
        <w:sz w:val="16"/>
        <w:szCs w:val="16"/>
      </w:rPr>
      <w:t xml:space="preserve">, vLex. Todos los Derechos </w:t>
    </w:r>
    <w:r w:rsidRPr="00292EA3">
      <w:rPr>
        <w:rFonts w:ascii="Arial" w:hAnsi="Arial"/>
        <w:sz w:val="16"/>
        <w:szCs w:val="16"/>
      </w:rPr>
      <w:t>Reservados. Copia</w:t>
    </w:r>
    <w:r w:rsidRPr="00292EA3">
      <w:rPr>
        <w:rFonts w:ascii="Arial" w:hAnsi="Arial"/>
        <w:sz w:val="16"/>
        <w:szCs w:val="16"/>
      </w:rPr>
      <w:t xml:space="preserve"> exclusivamente para uso personal. </w:t>
    </w:r>
    <w:r>
      <w:rPr>
        <w:rFonts w:ascii="Arial" w:hAnsi="Arial"/>
        <w:noProof/>
        <w:lang w:val="en-US"/>
      </w:rPr>
      <w:t xml:space="preserve">  </w:t>
    </w:r>
  </w:p>
  <w:p w:rsidR="004F5AF9" w:rsidRDefault="00E75EA1" w:rsidP="0035736F">
    <w:pPr>
      <w:pStyle w:val="FirstParagraph"/>
      <w:pBdr>
        <w:between w:val="single" w:sz="4" w:space="1" w:color="auto"/>
      </w:pBdr>
      <w:spacing w:before="80" w:after="80"/>
      <w:jc w:val="left"/>
      <w:rPr>
        <w:rFonts w:ascii="Arial" w:hAnsi="Arial"/>
        <w:noProof/>
      </w:rPr>
    </w:pPr>
    <w:r w:rsidRPr="00292EA3">
      <w:rPr>
        <w:rFonts w:ascii="Arial" w:hAnsi="Arial"/>
        <w:sz w:val="16"/>
        <w:szCs w:val="16"/>
      </w:rPr>
      <w:t xml:space="preserve">Se </w:t>
    </w:r>
    <w:r w:rsidRPr="00292EA3">
      <w:rPr>
        <w:rFonts w:ascii="Arial" w:hAnsi="Arial"/>
        <w:sz w:val="16"/>
        <w:szCs w:val="16"/>
      </w:rPr>
      <w:t>prohíbe</w:t>
    </w:r>
    <w:r w:rsidRPr="00292EA3">
      <w:rPr>
        <w:rFonts w:ascii="Arial" w:hAnsi="Arial"/>
        <w:sz w:val="16"/>
        <w:szCs w:val="16"/>
      </w:rPr>
      <w:t xml:space="preserve"> su distribución o reproducción.</w:t>
    </w:r>
    <w:r w:rsidRPr="00292EA3">
      <w:rPr>
        <w:rFonts w:ascii="Arial" w:hAnsi="Arial"/>
        <w:noProof/>
      </w:rPr>
      <w:t xml:space="preserve"> </w:t>
    </w:r>
  </w:p>
  <w:p w:rsidR="004F5AF9" w:rsidRPr="00292EA3" w:rsidRDefault="00E75EA1" w:rsidP="00292EA3">
    <w:pPr>
      <w:pStyle w:val="Textoindependiente"/>
      <w:pBdr>
        <w:between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88D" w:rsidRDefault="00E75E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BA658"/>
    <w:multiLevelType w:val="multilevel"/>
    <w:tmpl w:val="0A362CC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E1A48E"/>
    <w:multiLevelType w:val="multilevel"/>
    <w:tmpl w:val="542C70A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7B8AF31"/>
    <w:multiLevelType w:val="multilevel"/>
    <w:tmpl w:val="AD785AD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AF15278"/>
    <w:multiLevelType w:val="multilevel"/>
    <w:tmpl w:val="671E771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F4C58FA"/>
    <w:multiLevelType w:val="multilevel"/>
    <w:tmpl w:val="ED0433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0CAF863"/>
    <w:multiLevelType w:val="multilevel"/>
    <w:tmpl w:val="BA9A3DE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AA7F20"/>
    <w:multiLevelType w:val="hybridMultilevel"/>
    <w:tmpl w:val="F68E3510"/>
    <w:lvl w:ilvl="0" w:tplc="3334E12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86214"/>
    <w:multiLevelType w:val="hybridMultilevel"/>
    <w:tmpl w:val="C6625AEC"/>
    <w:lvl w:ilvl="0" w:tplc="F24AC896">
      <w:start w:val="1"/>
      <w:numFmt w:val="decimal"/>
      <w:lvlText w:val="%1ª"/>
      <w:lvlJc w:val="left"/>
      <w:pPr>
        <w:ind w:left="1440" w:hanging="360"/>
      </w:pPr>
      <w:rPr>
        <w:rFonts w:hint="default"/>
      </w:rPr>
    </w:lvl>
    <w:lvl w:ilvl="1" w:tplc="FE26C48C">
      <w:start w:val="1"/>
      <w:numFmt w:val="decimal"/>
      <w:lvlText w:val="%2º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2D31E7"/>
    <w:multiLevelType w:val="multilevel"/>
    <w:tmpl w:val="A23E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ª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D7019"/>
    <w:multiLevelType w:val="hybridMultilevel"/>
    <w:tmpl w:val="988CC65C"/>
    <w:lvl w:ilvl="0" w:tplc="F24AC896">
      <w:start w:val="1"/>
      <w:numFmt w:val="decimal"/>
      <w:lvlText w:val="%1ª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D84DD0"/>
    <w:multiLevelType w:val="hybridMultilevel"/>
    <w:tmpl w:val="C762734C"/>
    <w:lvl w:ilvl="0" w:tplc="F24AC896">
      <w:start w:val="1"/>
      <w:numFmt w:val="decimal"/>
      <w:lvlText w:val="%1ª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07151B"/>
    <w:multiLevelType w:val="multilevel"/>
    <w:tmpl w:val="3F6A196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º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542213"/>
    <w:multiLevelType w:val="hybridMultilevel"/>
    <w:tmpl w:val="C6625AEC"/>
    <w:lvl w:ilvl="0" w:tplc="F24AC896">
      <w:start w:val="1"/>
      <w:numFmt w:val="decimal"/>
      <w:lvlText w:val="%1ª"/>
      <w:lvlJc w:val="left"/>
      <w:pPr>
        <w:ind w:left="1440" w:hanging="360"/>
      </w:pPr>
      <w:rPr>
        <w:rFonts w:hint="default"/>
      </w:rPr>
    </w:lvl>
    <w:lvl w:ilvl="1" w:tplc="FE26C48C">
      <w:start w:val="1"/>
      <w:numFmt w:val="decimal"/>
      <w:lvlText w:val="%2º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EE0CD0"/>
    <w:multiLevelType w:val="hybridMultilevel"/>
    <w:tmpl w:val="7F66FDFA"/>
    <w:lvl w:ilvl="0" w:tplc="0508560A">
      <w:start w:val="1"/>
      <w:numFmt w:val="decimal"/>
      <w:lvlText w:val="%1º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24535"/>
    <w:multiLevelType w:val="multilevel"/>
    <w:tmpl w:val="DAB2998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4949CE"/>
    <w:multiLevelType w:val="hybridMultilevel"/>
    <w:tmpl w:val="C676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E3C"/>
    <w:multiLevelType w:val="hybridMultilevel"/>
    <w:tmpl w:val="BA36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02609"/>
    <w:multiLevelType w:val="hybridMultilevel"/>
    <w:tmpl w:val="B0AAF032"/>
    <w:lvl w:ilvl="0" w:tplc="FE26C48C">
      <w:start w:val="1"/>
      <w:numFmt w:val="decimal"/>
      <w:lvlText w:val="%1º"/>
      <w:lvlJc w:val="left"/>
      <w:pPr>
        <w:ind w:left="1440" w:hanging="360"/>
      </w:pPr>
      <w:rPr>
        <w:rFonts w:hint="default"/>
      </w:rPr>
    </w:lvl>
    <w:lvl w:ilvl="1" w:tplc="FE26C48C">
      <w:start w:val="1"/>
      <w:numFmt w:val="decimal"/>
      <w:lvlText w:val="%2º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4C40EB"/>
    <w:multiLevelType w:val="hybridMultilevel"/>
    <w:tmpl w:val="863AE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2"/>
    </w:lvlOverride>
  </w:num>
  <w:num w:numId="8">
    <w:abstractNumId w:val="8"/>
  </w:num>
  <w:num w:numId="9">
    <w:abstractNumId w:val="8"/>
    <w:lvlOverride w:ilvl="0"/>
    <w:lvlOverride w:ilvl="1">
      <w:startOverride w:val="2"/>
    </w:lvlOverride>
  </w:num>
  <w:num w:numId="10">
    <w:abstractNumId w:val="8"/>
    <w:lvlOverride w:ilvl="0"/>
    <w:lvlOverride w:ilvl="1">
      <w:startOverride w:val="3"/>
    </w:lvlOverride>
  </w:num>
  <w:num w:numId="11">
    <w:abstractNumId w:val="8"/>
    <w:lvlOverride w:ilvl="0"/>
    <w:lvlOverride w:ilvl="1">
      <w:startOverride w:val="4"/>
    </w:lvlOverride>
  </w:num>
  <w:num w:numId="12">
    <w:abstractNumId w:val="8"/>
    <w:lvlOverride w:ilvl="0">
      <w:startOverride w:val="3"/>
    </w:lvlOverride>
    <w:lvlOverride w:ilvl="1"/>
  </w:num>
  <w:num w:numId="13">
    <w:abstractNumId w:val="8"/>
  </w:num>
  <w:num w:numId="14">
    <w:abstractNumId w:val="8"/>
    <w:lvlOverride w:ilvl="0"/>
    <w:lvlOverride w:ilvl="1">
      <w:startOverride w:val="2"/>
    </w:lvlOverride>
  </w:num>
  <w:num w:numId="15">
    <w:abstractNumId w:val="8"/>
    <w:lvlOverride w:ilvl="0"/>
    <w:lvlOverride w:ilvl="1">
      <w:startOverride w:val="3"/>
    </w:lvlOverride>
  </w:num>
  <w:num w:numId="16">
    <w:abstractNumId w:val="8"/>
    <w:lvlOverride w:ilvl="0"/>
    <w:lvlOverride w:ilvl="1">
      <w:startOverride w:val="4"/>
    </w:lvlOverride>
  </w:num>
  <w:num w:numId="17">
    <w:abstractNumId w:val="9"/>
  </w:num>
  <w:num w:numId="18">
    <w:abstractNumId w:val="12"/>
  </w:num>
  <w:num w:numId="19">
    <w:abstractNumId w:val="7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0"/>
  </w:num>
  <w:num w:numId="25">
    <w:abstractNumId w:val="13"/>
  </w:num>
  <w:num w:numId="26">
    <w:abstractNumId w:val="18"/>
  </w:num>
  <w:num w:numId="27">
    <w:abstractNumId w:val="0"/>
  </w:num>
  <w:num w:numId="28">
    <w:abstractNumId w:val="3"/>
  </w:num>
  <w:num w:numId="29">
    <w:abstractNumId w:val="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D5950"/>
    <w:rsid w:val="004E29B3"/>
    <w:rsid w:val="00590D07"/>
    <w:rsid w:val="00784D58"/>
    <w:rsid w:val="008D6863"/>
    <w:rsid w:val="00B86B75"/>
    <w:rsid w:val="00BC48D5"/>
    <w:rsid w:val="00C36279"/>
    <w:rsid w:val="00E315A3"/>
    <w:rsid w:val="00E75E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6ABB7-D455-427A-AC97-CA0D08BA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03"/>
    <w:pPr>
      <w:jc w:val="both"/>
    </w:pPr>
    <w:rPr>
      <w:lang w:val="es-ES_tradnl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B020DE"/>
    <w:pPr>
      <w:keepNext/>
      <w:keepLines/>
      <w:spacing w:before="720"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59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A35D5"/>
    <w:pPr>
      <w:keepNext/>
      <w:keepLines/>
      <w:spacing w:before="440" w:after="24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07E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F7A5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eastAsiaTheme="majorEastAsia" w:cstheme="majorBidi"/>
      <w:iCs/>
      <w:color w:val="000000" w:themeColor="text1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D5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BD59F6"/>
    <w:pPr>
      <w:ind w:left="720"/>
      <w:contextualSpacing/>
    </w:pPr>
  </w:style>
  <w:style w:type="paragraph" w:customStyle="1" w:styleId="Compact">
    <w:name w:val="Compact"/>
    <w:basedOn w:val="Normal"/>
    <w:qFormat/>
    <w:rsid w:val="00FA35D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F1F7"/>
      <w:spacing w:before="276" w:after="276"/>
      <w:jc w:val="left"/>
    </w:pPr>
  </w:style>
  <w:style w:type="character" w:styleId="Hipervnculo">
    <w:name w:val="Hyperlink"/>
    <w:basedOn w:val="Fuentedeprrafopredeter"/>
    <w:rsid w:val="00556D55"/>
    <w:rPr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020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910F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10F8E"/>
  </w:style>
  <w:style w:type="paragraph" w:styleId="Encabezado">
    <w:name w:val="header"/>
    <w:basedOn w:val="Normal"/>
    <w:link w:val="EncabezadoCar"/>
    <w:uiPriority w:val="99"/>
    <w:unhideWhenUsed/>
    <w:rsid w:val="001C638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6388"/>
  </w:style>
  <w:style w:type="paragraph" w:styleId="Piedepgina">
    <w:name w:val="footer"/>
    <w:basedOn w:val="Normal"/>
    <w:link w:val="PiedepginaCar"/>
    <w:uiPriority w:val="99"/>
    <w:unhideWhenUsed/>
    <w:rsid w:val="001C638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388"/>
  </w:style>
  <w:style w:type="paragraph" w:styleId="Textodeglobo">
    <w:name w:val="Balloon Text"/>
    <w:basedOn w:val="Normal"/>
    <w:link w:val="TextodegloboCar"/>
    <w:uiPriority w:val="99"/>
    <w:semiHidden/>
    <w:unhideWhenUsed/>
    <w:rsid w:val="001C63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388"/>
    <w:rPr>
      <w:rFonts w:ascii="Lucida Grande" w:hAnsi="Lucida Grande"/>
      <w:sz w:val="18"/>
      <w:szCs w:val="18"/>
    </w:rPr>
  </w:style>
  <w:style w:type="paragraph" w:customStyle="1" w:styleId="FirstParagraph">
    <w:name w:val="First Paragraph"/>
    <w:basedOn w:val="Textoindependiente"/>
    <w:next w:val="Textoindependiente"/>
    <w:qFormat/>
    <w:rsid w:val="00910F8E"/>
    <w:pPr>
      <w:spacing w:before="180" w:after="180"/>
    </w:pPr>
    <w:rPr>
      <w:rFonts w:eastAsia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A13F0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355F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FA35D5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5F7A54"/>
    <w:rPr>
      <w:rFonts w:eastAsiaTheme="majorEastAsia" w:cstheme="majorBidi"/>
      <w:iCs/>
      <w:color w:val="000000" w:themeColor="text1"/>
      <w:sz w:val="16"/>
    </w:rPr>
  </w:style>
  <w:style w:type="table" w:styleId="Tablaconcuadrcula">
    <w:name w:val="Table Grid"/>
    <w:basedOn w:val="Tablanormal"/>
    <w:uiPriority w:val="59"/>
    <w:rsid w:val="00C4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7E07EE"/>
    <w:rPr>
      <w:rFonts w:asciiTheme="majorHAnsi" w:eastAsiaTheme="majorEastAsia" w:hAnsiTheme="majorHAnsi" w:cstheme="majorBidi"/>
      <w:color w:val="243F60" w:themeColor="accent1" w:themeShade="7F"/>
      <w:sz w:val="20"/>
      <w:lang w:val="es-ES_tradnl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2019.vlex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ARTÍCULO 10</vt:lpstr>
      <vt:lpstr>    Condición de parte procesal legítima</vt:lpstr>
      <vt:lpstr>ARTÍCULO 11 BIS</vt:lpstr>
      <vt:lpstr>    Legitimación para la defensa del derecho a la igualdad de trato entre mujeres y </vt:lpstr>
      <vt:lpstr>CAPÍTULO II</vt:lpstr>
      <vt:lpstr>    De la pluralidad de partes</vt:lpstr>
      <vt:lpstr>        Artículos 12 a 15.bis</vt:lpstr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Ferran Aguayo</dc:creator>
  <cp:lastModifiedBy>Ferran Aguayo</cp:lastModifiedBy>
  <cp:revision>2</cp:revision>
  <dcterms:created xsi:type="dcterms:W3CDTF">2020-03-27T10:39:00Z</dcterms:created>
  <dcterms:modified xsi:type="dcterms:W3CDTF">2020-03-27T10:39:00Z</dcterms:modified>
</cp:coreProperties>
</file>